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7B0844" w:rsidRPr="00BB2207" w14:paraId="78D075A5" w14:textId="77777777">
        <w:tc>
          <w:tcPr>
            <w:tcW w:w="2910" w:type="dxa"/>
            <w:gridSpan w:val="2"/>
          </w:tcPr>
          <w:p w14:paraId="09C32019" w14:textId="711F2C8D"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 xml:space="preserve">Fakulteti: </w:t>
            </w:r>
          </w:p>
        </w:tc>
        <w:tc>
          <w:tcPr>
            <w:tcW w:w="7008" w:type="dxa"/>
            <w:gridSpan w:val="2"/>
          </w:tcPr>
          <w:p w14:paraId="1DB30B98" w14:textId="33122437"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b/>
                <w:color w:val="000000"/>
                <w:sz w:val="22"/>
                <w:szCs w:val="22"/>
                <w:lang w:val="en-US"/>
              </w:rPr>
              <w:t>Fakulteti i Inxhinierisë Mekanike dhe Kompjuterike</w:t>
            </w:r>
          </w:p>
        </w:tc>
      </w:tr>
      <w:tr w:rsidR="007B0844" w:rsidRPr="00BB2207" w14:paraId="04EFC135" w14:textId="77777777">
        <w:tc>
          <w:tcPr>
            <w:tcW w:w="2910" w:type="dxa"/>
            <w:gridSpan w:val="2"/>
          </w:tcPr>
          <w:p w14:paraId="703E3A51" w14:textId="2BF2234D"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Departamenti:</w:t>
            </w:r>
          </w:p>
        </w:tc>
        <w:tc>
          <w:tcPr>
            <w:tcW w:w="7008" w:type="dxa"/>
            <w:gridSpan w:val="2"/>
          </w:tcPr>
          <w:p w14:paraId="1E502D8A" w14:textId="6C798FD0"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Shkenca Kompjuterike dhe Inxhinieri</w:t>
            </w:r>
          </w:p>
        </w:tc>
      </w:tr>
      <w:tr w:rsidR="007B0844" w:rsidRPr="00BB2207" w14:paraId="79755290" w14:textId="77777777">
        <w:tc>
          <w:tcPr>
            <w:tcW w:w="2910" w:type="dxa"/>
            <w:gridSpan w:val="2"/>
          </w:tcPr>
          <w:p w14:paraId="7CD3B8F6" w14:textId="70C5F0BA"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Programi</w:t>
            </w:r>
          </w:p>
        </w:tc>
        <w:tc>
          <w:tcPr>
            <w:tcW w:w="7008" w:type="dxa"/>
            <w:gridSpan w:val="2"/>
          </w:tcPr>
          <w:p w14:paraId="616BA3BC" w14:textId="21C78BF5"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w:t>
            </w:r>
            <w:r>
              <w:rPr>
                <w:rFonts w:ascii="Times New Roman" w:eastAsia="Times New Roman" w:hAnsi="Times New Roman" w:cs="Times New Roman"/>
                <w:color w:val="000000"/>
                <w:sz w:val="24"/>
                <w:lang w:val="en-US"/>
              </w:rPr>
              <w:t>në</w:t>
            </w:r>
            <w:r w:rsidRPr="00867BA1">
              <w:rPr>
                <w:rFonts w:ascii="Times New Roman" w:eastAsia="Times New Roman" w:hAnsi="Times New Roman" w:cs="Times New Roman"/>
                <w:color w:val="000000"/>
                <w:sz w:val="24"/>
                <w:lang w:val="en-US"/>
              </w:rPr>
              <w:t xml:space="preserve"> Cloud and Edge Computing</w:t>
            </w:r>
          </w:p>
        </w:tc>
      </w:tr>
      <w:tr w:rsidR="007B0844" w:rsidRPr="00BB2207" w14:paraId="04555F47" w14:textId="77777777">
        <w:tc>
          <w:tcPr>
            <w:tcW w:w="2910" w:type="dxa"/>
            <w:gridSpan w:val="2"/>
          </w:tcPr>
          <w:p w14:paraId="24ED5467" w14:textId="46A03439"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Niveli:</w:t>
            </w:r>
          </w:p>
        </w:tc>
        <w:tc>
          <w:tcPr>
            <w:tcW w:w="7008" w:type="dxa"/>
            <w:gridSpan w:val="2"/>
          </w:tcPr>
          <w:p w14:paraId="3FCBB116" w14:textId="77777777"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7B0844" w:rsidRPr="00BB2207" w14:paraId="72501CD6" w14:textId="77777777">
        <w:tc>
          <w:tcPr>
            <w:tcW w:w="2910" w:type="dxa"/>
            <w:gridSpan w:val="2"/>
          </w:tcPr>
          <w:p w14:paraId="5A34E8CE" w14:textId="26F71CFF" w:rsidR="007B0844" w:rsidRPr="00BB2207" w:rsidRDefault="007B0844" w:rsidP="007B0844">
            <w:pPr>
              <w:ind w:left="0" w:hanging="2"/>
              <w:rPr>
                <w:rFonts w:ascii="Times New Roman" w:eastAsia="Times New Roman" w:hAnsi="Times New Roman" w:cs="Times New Roman"/>
                <w:sz w:val="24"/>
                <w:lang w:val="en-US"/>
              </w:rPr>
            </w:pPr>
            <w:bookmarkStart w:id="0" w:name="_heading=h.frymz65922a2" w:colFirst="0" w:colLast="0"/>
            <w:bookmarkStart w:id="1" w:name="_Toc218263072"/>
            <w:bookmarkStart w:id="2" w:name="_Toc251415298"/>
            <w:bookmarkStart w:id="3" w:name="_Toc251415514"/>
            <w:bookmarkEnd w:id="0"/>
            <w:r w:rsidRPr="0080512E">
              <w:rPr>
                <w:rFonts w:ascii="Times New Roman" w:hAnsi="Times New Roman"/>
                <w:b/>
                <w:bCs/>
                <w:sz w:val="24"/>
                <w:lang w:val="sq-AL"/>
              </w:rPr>
              <w:t>Kodi i lëndës:</w:t>
            </w:r>
            <w:bookmarkEnd w:id="1"/>
            <w:bookmarkEnd w:id="2"/>
            <w:bookmarkEnd w:id="3"/>
          </w:p>
        </w:tc>
        <w:tc>
          <w:tcPr>
            <w:tcW w:w="7008" w:type="dxa"/>
            <w:gridSpan w:val="2"/>
          </w:tcPr>
          <w:p w14:paraId="3AD401A6" w14:textId="7810A6C6"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108CEC</w:t>
            </w:r>
          </w:p>
        </w:tc>
      </w:tr>
      <w:tr w:rsidR="007B0844" w:rsidRPr="00BB2207" w14:paraId="6DFF2679" w14:textId="77777777">
        <w:tc>
          <w:tcPr>
            <w:tcW w:w="2910" w:type="dxa"/>
            <w:gridSpan w:val="2"/>
          </w:tcPr>
          <w:p w14:paraId="066F2E4A" w14:textId="79810B3C" w:rsidR="007B0844" w:rsidRPr="00BB2207" w:rsidRDefault="007B0844" w:rsidP="007B0844">
            <w:pPr>
              <w:ind w:left="0" w:hanging="2"/>
              <w:rPr>
                <w:rFonts w:ascii="Times New Roman" w:eastAsia="Times New Roman" w:hAnsi="Times New Roman" w:cs="Times New Roman"/>
                <w:sz w:val="24"/>
                <w:lang w:val="en-US"/>
              </w:rPr>
            </w:pPr>
            <w:bookmarkStart w:id="4" w:name="_heading=h.8fqsgo9jdl39" w:colFirst="0" w:colLast="0"/>
            <w:bookmarkStart w:id="5" w:name="_Toc218263071"/>
            <w:bookmarkStart w:id="6" w:name="_Toc251415297"/>
            <w:bookmarkStart w:id="7" w:name="_Toc251415513"/>
            <w:bookmarkEnd w:id="4"/>
            <w:r w:rsidRPr="0080512E">
              <w:rPr>
                <w:rFonts w:ascii="Times New Roman" w:hAnsi="Times New Roman"/>
                <w:b/>
                <w:bCs/>
                <w:sz w:val="24"/>
                <w:lang w:val="sq-AL"/>
              </w:rPr>
              <w:t>Lënda:</w:t>
            </w:r>
            <w:bookmarkEnd w:id="5"/>
            <w:bookmarkEnd w:id="6"/>
            <w:bookmarkEnd w:id="7"/>
          </w:p>
        </w:tc>
        <w:tc>
          <w:tcPr>
            <w:tcW w:w="7008" w:type="dxa"/>
            <w:gridSpan w:val="2"/>
          </w:tcPr>
          <w:p w14:paraId="724F79C3" w14:textId="2CE8BA3F" w:rsidR="007B0844" w:rsidRPr="00BB2207" w:rsidRDefault="007B0844" w:rsidP="007B0844">
            <w:pPr>
              <w:pStyle w:val="Heading1"/>
              <w:spacing w:before="0" w:after="0"/>
              <w:ind w:left="0" w:hanging="2"/>
              <w:rPr>
                <w:rFonts w:ascii="Times New Roman" w:hAnsi="Times New Roman" w:cs="Times New Roman"/>
                <w:sz w:val="24"/>
                <w:szCs w:val="24"/>
                <w:lang w:val="en-US"/>
              </w:rPr>
            </w:pPr>
            <w:r w:rsidRPr="00EE773C">
              <w:rPr>
                <w:rFonts w:ascii="Times New Roman" w:hAnsi="Times New Roman" w:cs="Times New Roman"/>
                <w:sz w:val="24"/>
                <w:szCs w:val="24"/>
                <w:lang w:val="de-DE"/>
              </w:rPr>
              <w:t>Security in Cloud and Edge Environments</w:t>
            </w:r>
          </w:p>
        </w:tc>
      </w:tr>
      <w:tr w:rsidR="007B0844" w:rsidRPr="00BB2207" w14:paraId="3F7C4494" w14:textId="77777777">
        <w:tc>
          <w:tcPr>
            <w:tcW w:w="2910" w:type="dxa"/>
            <w:gridSpan w:val="2"/>
          </w:tcPr>
          <w:p w14:paraId="7073DAE1" w14:textId="15C73F68"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szCs w:val="28"/>
                <w:lang w:val="sq-AL"/>
              </w:rPr>
              <w:t>Statusi lëndës:</w:t>
            </w:r>
          </w:p>
        </w:tc>
        <w:tc>
          <w:tcPr>
            <w:tcW w:w="3498" w:type="dxa"/>
            <w:tcBorders>
              <w:right w:val="single" w:sz="4" w:space="0" w:color="000000"/>
            </w:tcBorders>
          </w:tcPr>
          <w:p w14:paraId="27A0CB5F" w14:textId="77777777" w:rsidR="007B0844" w:rsidRPr="00BB2207" w:rsidRDefault="007B0844" w:rsidP="007B0844">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7B0844" w:rsidRPr="00BB2207" w:rsidRDefault="007B0844" w:rsidP="007B0844">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7B0844" w:rsidRPr="00BB2207" w14:paraId="7E26B4BD" w14:textId="77777777">
        <w:tc>
          <w:tcPr>
            <w:tcW w:w="2910" w:type="dxa"/>
            <w:gridSpan w:val="2"/>
          </w:tcPr>
          <w:p w14:paraId="1D5FAC79" w14:textId="5B5D4F31"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Semestri:</w:t>
            </w:r>
          </w:p>
        </w:tc>
        <w:tc>
          <w:tcPr>
            <w:tcW w:w="3498" w:type="dxa"/>
            <w:tcBorders>
              <w:right w:val="single" w:sz="4" w:space="0" w:color="000000"/>
            </w:tcBorders>
          </w:tcPr>
          <w:p w14:paraId="7A68551A" w14:textId="1DC8AE21"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7B0844" w:rsidRPr="00BB2207" w:rsidRDefault="007B0844" w:rsidP="007B0844">
            <w:pPr>
              <w:ind w:left="0" w:hanging="2"/>
              <w:jc w:val="center"/>
              <w:rPr>
                <w:rFonts w:ascii="Times New Roman" w:hAnsi="Times New Roman" w:cs="Times New Roman"/>
                <w:lang w:val="en-US"/>
              </w:rPr>
            </w:pPr>
            <w:r w:rsidRPr="00087DD9">
              <w:rPr>
                <w:rFonts w:ascii="Times New Roman" w:eastAsia="Times New Roman" w:hAnsi="Times New Roman" w:cs="Times New Roman"/>
                <w:bCs/>
                <w:sz w:val="24"/>
                <w:lang w:val="en-US"/>
              </w:rPr>
              <w:t>Winter</w:t>
            </w:r>
            <w:r w:rsidRPr="00BB2207">
              <w:rPr>
                <w:rFonts w:ascii="Times New Roman" w:eastAsia="Times New Roman" w:hAnsi="Times New Roman" w:cs="Times New Roman"/>
                <w:sz w:val="24"/>
                <w:lang w:val="en-US"/>
              </w:rPr>
              <w:t>/</w:t>
            </w:r>
            <w:r w:rsidRPr="00087DD9">
              <w:rPr>
                <w:rFonts w:ascii="Times New Roman" w:eastAsia="Times New Roman" w:hAnsi="Times New Roman" w:cs="Times New Roman"/>
                <w:b/>
                <w:bCs/>
                <w:sz w:val="24"/>
                <w:lang w:val="en-US"/>
              </w:rPr>
              <w:t>Summer</w:t>
            </w:r>
          </w:p>
        </w:tc>
      </w:tr>
      <w:tr w:rsidR="007B0844" w:rsidRPr="00BB2207" w14:paraId="16FE9ECF" w14:textId="77777777">
        <w:tc>
          <w:tcPr>
            <w:tcW w:w="2910" w:type="dxa"/>
            <w:gridSpan w:val="2"/>
          </w:tcPr>
          <w:p w14:paraId="2DF0C493" w14:textId="01099CBF"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Fondi i orëve:</w:t>
            </w:r>
          </w:p>
        </w:tc>
        <w:tc>
          <w:tcPr>
            <w:tcW w:w="3498" w:type="dxa"/>
            <w:tcBorders>
              <w:right w:val="single" w:sz="4" w:space="0" w:color="000000"/>
            </w:tcBorders>
          </w:tcPr>
          <w:p w14:paraId="08B21672" w14:textId="77777777"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7B0844" w:rsidRPr="00BB2207" w:rsidRDefault="007B0844" w:rsidP="007B0844">
            <w:pPr>
              <w:ind w:left="0" w:hanging="2"/>
              <w:rPr>
                <w:rFonts w:ascii="Times New Roman" w:hAnsi="Times New Roman" w:cs="Times New Roman"/>
                <w:lang w:val="en-US"/>
              </w:rPr>
            </w:pPr>
          </w:p>
        </w:tc>
      </w:tr>
      <w:tr w:rsidR="007B0844" w:rsidRPr="00BB2207" w14:paraId="58FB7DC5" w14:textId="77777777">
        <w:tc>
          <w:tcPr>
            <w:tcW w:w="2910" w:type="dxa"/>
            <w:gridSpan w:val="2"/>
          </w:tcPr>
          <w:p w14:paraId="411F190E" w14:textId="67705D54"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ECTS</w:t>
            </w:r>
            <w:r w:rsidRPr="0080512E">
              <w:rPr>
                <w:rFonts w:ascii="Times New Roman" w:hAnsi="Times New Roman"/>
                <w:b/>
                <w:bCs/>
                <w:sz w:val="24"/>
                <w:szCs w:val="28"/>
                <w:lang w:val="sq-AL"/>
              </w:rPr>
              <w:t>:</w:t>
            </w:r>
          </w:p>
        </w:tc>
        <w:tc>
          <w:tcPr>
            <w:tcW w:w="3498" w:type="dxa"/>
            <w:tcBorders>
              <w:right w:val="single" w:sz="4" w:space="0" w:color="000000"/>
            </w:tcBorders>
          </w:tcPr>
          <w:p w14:paraId="61110E38" w14:textId="6CB8AE24"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7B0844" w:rsidRPr="00BB2207" w:rsidRDefault="007B0844" w:rsidP="007B0844">
            <w:pPr>
              <w:ind w:left="0" w:hanging="2"/>
              <w:rPr>
                <w:rFonts w:ascii="Times New Roman" w:hAnsi="Times New Roman" w:cs="Times New Roman"/>
                <w:lang w:val="en-US"/>
              </w:rPr>
            </w:pPr>
          </w:p>
        </w:tc>
      </w:tr>
      <w:tr w:rsidR="007B0844" w:rsidRPr="00BB2207" w14:paraId="0D964B8F" w14:textId="77777777">
        <w:tc>
          <w:tcPr>
            <w:tcW w:w="2910" w:type="dxa"/>
            <w:gridSpan w:val="2"/>
          </w:tcPr>
          <w:p w14:paraId="4314DC43" w14:textId="4B35CE92"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Orari/Salla</w:t>
            </w:r>
            <w:r w:rsidRPr="0080512E">
              <w:rPr>
                <w:rFonts w:ascii="Times New Roman" w:hAnsi="Times New Roman"/>
                <w:b/>
                <w:bCs/>
                <w:sz w:val="24"/>
                <w:szCs w:val="28"/>
                <w:lang w:val="sq-AL"/>
              </w:rPr>
              <w:t>:</w:t>
            </w:r>
          </w:p>
        </w:tc>
        <w:tc>
          <w:tcPr>
            <w:tcW w:w="7008" w:type="dxa"/>
            <w:gridSpan w:val="2"/>
          </w:tcPr>
          <w:p w14:paraId="1252CD2F" w14:textId="57D9415E"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440F2">
              <w:rPr>
                <w:rFonts w:ascii="Times New Roman" w:eastAsia="Times New Roman" w:hAnsi="Times New Roman" w:cs="Times New Roman"/>
                <w:color w:val="000000"/>
                <w:sz w:val="24"/>
                <w:lang w:val="en-US"/>
              </w:rPr>
              <w:t>According to schedule /UIBM</w:t>
            </w:r>
          </w:p>
        </w:tc>
      </w:tr>
      <w:tr w:rsidR="007B0844" w:rsidRPr="00BB2207" w14:paraId="4B511F7E" w14:textId="77777777">
        <w:tc>
          <w:tcPr>
            <w:tcW w:w="2910" w:type="dxa"/>
            <w:gridSpan w:val="2"/>
          </w:tcPr>
          <w:p w14:paraId="59DD6B5D" w14:textId="19353CF6"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Viti akademik:</w:t>
            </w:r>
          </w:p>
        </w:tc>
        <w:tc>
          <w:tcPr>
            <w:tcW w:w="7008" w:type="dxa"/>
            <w:gridSpan w:val="2"/>
          </w:tcPr>
          <w:p w14:paraId="1E6CB464" w14:textId="77777777"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7B0844" w:rsidRPr="00BB2207" w14:paraId="23866E42" w14:textId="77777777">
        <w:tc>
          <w:tcPr>
            <w:tcW w:w="2910" w:type="dxa"/>
            <w:gridSpan w:val="2"/>
          </w:tcPr>
          <w:p w14:paraId="02320356" w14:textId="35B1C49B" w:rsidR="007B0844" w:rsidRPr="00A37C64" w:rsidRDefault="007B0844" w:rsidP="007B0844">
            <w:pPr>
              <w:ind w:left="0" w:hanging="2"/>
              <w:rPr>
                <w:rFonts w:ascii="Times New Roman" w:eastAsia="Times New Roman" w:hAnsi="Times New Roman" w:cs="Times New Roman"/>
                <w:sz w:val="24"/>
                <w:lang w:val="en-US"/>
              </w:rPr>
            </w:pPr>
            <w:r w:rsidRPr="0080512E">
              <w:rPr>
                <w:rFonts w:ascii="Times New Roman" w:eastAsia="Times New Roman" w:hAnsi="Times New Roman" w:cs="Times New Roman"/>
                <w:b/>
                <w:bCs/>
                <w:sz w:val="24"/>
                <w:lang w:val="en-US"/>
              </w:rPr>
              <w:t>Gjuha e ligjërimit</w:t>
            </w:r>
          </w:p>
        </w:tc>
        <w:tc>
          <w:tcPr>
            <w:tcW w:w="7008" w:type="dxa"/>
            <w:gridSpan w:val="2"/>
          </w:tcPr>
          <w:p w14:paraId="53B6B68F" w14:textId="37440124"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7B0844" w:rsidRPr="00BB2207" w14:paraId="17F16BF8" w14:textId="77777777">
        <w:tc>
          <w:tcPr>
            <w:tcW w:w="2910" w:type="dxa"/>
            <w:gridSpan w:val="2"/>
          </w:tcPr>
          <w:p w14:paraId="7740B071" w14:textId="7130D0B8"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Mësimdhënës/e:</w:t>
            </w:r>
          </w:p>
        </w:tc>
        <w:tc>
          <w:tcPr>
            <w:tcW w:w="7008" w:type="dxa"/>
            <w:gridSpan w:val="2"/>
          </w:tcPr>
          <w:p w14:paraId="07BDD06C" w14:textId="7D20C3CF"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Prof. ass. Dr. Luan Gashi</w:t>
            </w:r>
          </w:p>
        </w:tc>
      </w:tr>
      <w:tr w:rsidR="007B0844" w:rsidRPr="00BB2207" w14:paraId="5AB076E8" w14:textId="77777777">
        <w:tc>
          <w:tcPr>
            <w:tcW w:w="2910" w:type="dxa"/>
            <w:gridSpan w:val="2"/>
          </w:tcPr>
          <w:p w14:paraId="23C7CD6E" w14:textId="1719D9C4"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Asistent/e:</w:t>
            </w:r>
          </w:p>
        </w:tc>
        <w:tc>
          <w:tcPr>
            <w:tcW w:w="7008" w:type="dxa"/>
            <w:gridSpan w:val="2"/>
          </w:tcPr>
          <w:p w14:paraId="4320C19D" w14:textId="6D04D355"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Msc. Agon Bajgora, Phd. Cand.</w:t>
            </w:r>
          </w:p>
        </w:tc>
      </w:tr>
      <w:tr w:rsidR="007B0844" w:rsidRPr="00BB2207" w14:paraId="70A1F541" w14:textId="77777777">
        <w:tc>
          <w:tcPr>
            <w:tcW w:w="2910" w:type="dxa"/>
            <w:gridSpan w:val="2"/>
          </w:tcPr>
          <w:p w14:paraId="3ECE7813" w14:textId="57D54D4C" w:rsidR="007B0844" w:rsidRPr="00BB2207" w:rsidRDefault="007B0844" w:rsidP="007B0844">
            <w:pPr>
              <w:ind w:left="0" w:hanging="2"/>
              <w:rPr>
                <w:rFonts w:ascii="Times New Roman" w:eastAsia="Times New Roman" w:hAnsi="Times New Roman" w:cs="Times New Roman"/>
                <w:sz w:val="24"/>
                <w:lang w:val="en-US"/>
              </w:rPr>
            </w:pPr>
            <w:r w:rsidRPr="0080512E">
              <w:rPr>
                <w:rFonts w:ascii="Times New Roman" w:hAnsi="Times New Roman"/>
                <w:b/>
                <w:bCs/>
                <w:sz w:val="24"/>
                <w:lang w:val="sq-AL"/>
              </w:rPr>
              <w:t>Kontaktet:</w:t>
            </w:r>
          </w:p>
        </w:tc>
        <w:tc>
          <w:tcPr>
            <w:tcW w:w="3498" w:type="dxa"/>
            <w:tcBorders>
              <w:right w:val="single" w:sz="4" w:space="0" w:color="000000"/>
            </w:tcBorders>
          </w:tcPr>
          <w:p w14:paraId="11E149EC" w14:textId="77777777" w:rsidR="007B0844" w:rsidRPr="00BB2207" w:rsidRDefault="007B0844" w:rsidP="007B0844">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7B0844" w:rsidRPr="00BB2207" w:rsidRDefault="007B0844" w:rsidP="007B0844">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7B0844" w:rsidRPr="00BB2207" w14:paraId="58A5DCFE" w14:textId="77777777">
        <w:tc>
          <w:tcPr>
            <w:tcW w:w="2910" w:type="dxa"/>
            <w:gridSpan w:val="2"/>
          </w:tcPr>
          <w:p w14:paraId="104AAF15" w14:textId="6E60F60D" w:rsidR="007B0844" w:rsidRPr="00BB2207" w:rsidRDefault="007B0844" w:rsidP="007B0844">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Email:</w:t>
            </w:r>
          </w:p>
        </w:tc>
        <w:tc>
          <w:tcPr>
            <w:tcW w:w="3498" w:type="dxa"/>
            <w:tcBorders>
              <w:right w:val="single" w:sz="4" w:space="0" w:color="000000"/>
            </w:tcBorders>
          </w:tcPr>
          <w:p w14:paraId="1C2B84D5" w14:textId="73C8B19A"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Luan.gashi@umib.net</w:t>
            </w:r>
          </w:p>
        </w:tc>
        <w:tc>
          <w:tcPr>
            <w:tcW w:w="3510" w:type="dxa"/>
            <w:tcBorders>
              <w:left w:val="single" w:sz="4" w:space="0" w:color="000000"/>
            </w:tcBorders>
          </w:tcPr>
          <w:p w14:paraId="4C93AECD" w14:textId="755243D9"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Agon.bajgora@umib.net</w:t>
            </w:r>
          </w:p>
        </w:tc>
      </w:tr>
      <w:tr w:rsidR="007B0844" w:rsidRPr="00BB2207" w14:paraId="0AB019BA" w14:textId="77777777">
        <w:tc>
          <w:tcPr>
            <w:tcW w:w="2910" w:type="dxa"/>
            <w:gridSpan w:val="2"/>
          </w:tcPr>
          <w:p w14:paraId="6E1BD30A" w14:textId="701E734B" w:rsidR="007B0844" w:rsidRPr="00BB2207" w:rsidRDefault="007B0844" w:rsidP="007B0844">
            <w:pPr>
              <w:ind w:left="0" w:hanging="2"/>
              <w:jc w:val="right"/>
              <w:rPr>
                <w:rFonts w:ascii="Times New Roman" w:eastAsia="Times New Roman" w:hAnsi="Times New Roman" w:cs="Times New Roman"/>
                <w:sz w:val="24"/>
                <w:lang w:val="en-US"/>
              </w:rPr>
            </w:pPr>
            <w:r w:rsidRPr="0080512E">
              <w:rPr>
                <w:rFonts w:ascii="Times New Roman" w:hAnsi="Times New Roman"/>
                <w:b/>
                <w:bCs/>
                <w:sz w:val="24"/>
                <w:lang w:val="sq-AL"/>
              </w:rPr>
              <w:t>Telefon:</w:t>
            </w:r>
          </w:p>
        </w:tc>
        <w:tc>
          <w:tcPr>
            <w:tcW w:w="3498" w:type="dxa"/>
            <w:tcBorders>
              <w:right w:val="single" w:sz="4" w:space="0" w:color="000000"/>
            </w:tcBorders>
          </w:tcPr>
          <w:p w14:paraId="3C7C0D83" w14:textId="7001D30A"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+38344963729</w:t>
            </w:r>
          </w:p>
        </w:tc>
        <w:tc>
          <w:tcPr>
            <w:tcW w:w="3510" w:type="dxa"/>
            <w:tcBorders>
              <w:left w:val="single" w:sz="4" w:space="0" w:color="000000"/>
            </w:tcBorders>
          </w:tcPr>
          <w:p w14:paraId="7E1F1D33" w14:textId="77777777" w:rsidR="007B0844" w:rsidRPr="00BB2207" w:rsidRDefault="007B0844" w:rsidP="007B0844">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AA5A9B" w:rsidRPr="00BB2207" w14:paraId="317DD71B" w14:textId="77777777" w:rsidTr="009375BF">
        <w:trPr>
          <w:cantSplit/>
          <w:trHeight w:val="1435"/>
        </w:trPr>
        <w:tc>
          <w:tcPr>
            <w:tcW w:w="648" w:type="dxa"/>
            <w:textDirection w:val="btLr"/>
            <w:vAlign w:val="center"/>
          </w:tcPr>
          <w:p w14:paraId="79C78C75" w14:textId="77777777" w:rsidR="00AA5A9B" w:rsidRPr="00CC3DE7" w:rsidRDefault="00AA5A9B" w:rsidP="00AA5A9B">
            <w:pPr>
              <w:suppressAutoHyphens w:val="0"/>
              <w:spacing w:before="100" w:beforeAutospacing="1" w:after="100" w:afterAutospacing="1" w:line="240" w:lineRule="auto"/>
              <w:ind w:leftChars="0" w:left="0" w:firstLineChars="0" w:hanging="2"/>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Përshkrimi i kursit</w:t>
            </w:r>
          </w:p>
          <w:p w14:paraId="33E1921D" w14:textId="71CA5263" w:rsidR="00AA5A9B" w:rsidRPr="00BB2207" w:rsidRDefault="00AA5A9B" w:rsidP="00AA5A9B">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4DF7D349" w14:textId="77777777" w:rsidR="00AA5A9B" w:rsidRPr="00AA5A9B" w:rsidRDefault="00AA5A9B" w:rsidP="00AA5A9B">
            <w:pPr>
              <w:spacing w:before="240" w:after="240" w:line="276" w:lineRule="auto"/>
              <w:ind w:left="0" w:hanging="2"/>
              <w:jc w:val="both"/>
              <w:rPr>
                <w:rFonts w:ascii="Times New Roman" w:eastAsia="Times New Roman" w:hAnsi="Times New Roman" w:cs="Times New Roman"/>
                <w:sz w:val="24"/>
                <w:lang w:val="en-US"/>
              </w:rPr>
            </w:pPr>
            <w:r w:rsidRPr="00AA5A9B">
              <w:rPr>
                <w:rFonts w:ascii="Times New Roman" w:eastAsia="Times New Roman" w:hAnsi="Times New Roman" w:cs="Times New Roman"/>
                <w:sz w:val="24"/>
                <w:lang w:val="en-US"/>
              </w:rPr>
              <w:t>Ky kurs ofron një analizë gjithëpërfshirëse të çështjeve të sigurisë dhe privatësisë që janë të natyrshme në arkitekturat moderne të kompjuterizimit të shpërndarë, me fokus të veçantë në kontinumin cloud–edge. Ai trajton parimet themelore të sigurisë në cloud computing, duke përfshirë modelimin e kërcënimeve, menaxhimin e identitetit dhe qasjes, si dhe sigurinë e rrjetit, përpara se të adresojë sfidat unike dhe komplekse që paraqiten nga mjediset edge. Kurrikula është e strukturuar për të treguar se siguria e një sistemi të shpërndarë është vetëm aq e fortë sa pika e tij më e dobët. Për shembull, një dobësi sigurie në një pajisje edge me burime të kufizuara mund të shërbejë si pikënisje për një sulm më të gjerë, duke rrezikuar potencialisht infrastrukturën qendrore cloud. Anasjelltas, një konfigurim i gabuar në një shërbim të centralizuar cloud mund të ekspozojë një numër të madh pajisjesh edge të shpërndara.</w:t>
            </w:r>
          </w:p>
          <w:p w14:paraId="377165D2" w14:textId="77777777" w:rsidR="00AA5A9B" w:rsidRPr="00AA5A9B" w:rsidRDefault="00AA5A9B" w:rsidP="00AA5A9B">
            <w:pPr>
              <w:spacing w:before="240" w:after="240" w:line="276" w:lineRule="auto"/>
              <w:ind w:left="0" w:hanging="2"/>
              <w:jc w:val="both"/>
              <w:rPr>
                <w:rFonts w:ascii="Times New Roman" w:eastAsia="Times New Roman" w:hAnsi="Times New Roman" w:cs="Times New Roman"/>
                <w:sz w:val="24"/>
                <w:lang w:val="en-US"/>
              </w:rPr>
            </w:pPr>
            <w:r w:rsidRPr="00AA5A9B">
              <w:rPr>
                <w:rFonts w:ascii="Times New Roman" w:eastAsia="Times New Roman" w:hAnsi="Times New Roman" w:cs="Times New Roman"/>
                <w:sz w:val="24"/>
                <w:lang w:val="en-US"/>
              </w:rPr>
              <w:t>Kursi është konceptuar për të ofruar një perspektivë të integruar mbi këtë ekosistem kompleks, duke kapërcyer qasjet e fragmentuara të sigurisë së cloud dhe edge. Studentët do të mësojnë të njohin kërcënimet në një gamë të larmishme pajisjesh dhe infrastrukturash, nga qendrat e mëdha të të dhënave (hyperscale data centers) deri te pajisjet IoT me burime të kufizuara. Kurrikula thekson një qasje praktike, duke udhëzuar studentët të zbatojnë strategji mbrojtëse, të kryejnë vlerësime të cenueshmërisë dhe të projektojnë sisteme të sigurta. Ajo do t’i përgatisë ata të zhvillojnë strategji gjithëpërfshirëse sigurie që balancojnë efikasitetin teknik me përdorshmërinë organizative, përputhshmërinë me politikat dhe kufizimet praktike të sistemeve të shpërndara.</w:t>
            </w:r>
          </w:p>
          <w:p w14:paraId="6FAF41D7" w14:textId="0691A695" w:rsidR="00AA5A9B" w:rsidRPr="00EE773C" w:rsidRDefault="00AA5A9B" w:rsidP="00AA5A9B">
            <w:pPr>
              <w:spacing w:before="240" w:after="240" w:line="276" w:lineRule="auto"/>
              <w:ind w:left="0" w:hanging="2"/>
              <w:jc w:val="both"/>
              <w:rPr>
                <w:rFonts w:ascii="Times New Roman" w:eastAsia="Times New Roman" w:hAnsi="Times New Roman" w:cs="Times New Roman"/>
                <w:sz w:val="24"/>
                <w:lang w:val="en-US"/>
              </w:rPr>
            </w:pPr>
          </w:p>
        </w:tc>
      </w:tr>
      <w:tr w:rsidR="00AA5A9B" w:rsidRPr="00BB2207" w14:paraId="5DD30CE6" w14:textId="77777777" w:rsidTr="009375BF">
        <w:trPr>
          <w:cantSplit/>
          <w:trHeight w:val="1795"/>
        </w:trPr>
        <w:tc>
          <w:tcPr>
            <w:tcW w:w="648" w:type="dxa"/>
            <w:textDirection w:val="btLr"/>
          </w:tcPr>
          <w:p w14:paraId="618F4477" w14:textId="77777777" w:rsidR="00AA5A9B" w:rsidRPr="00CC3DE7" w:rsidRDefault="00AA5A9B" w:rsidP="00AA5A9B">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lastRenderedPageBreak/>
              <w:t>Qëllimi i kursit</w:t>
            </w:r>
          </w:p>
          <w:p w14:paraId="43B20658" w14:textId="7764654D" w:rsidR="00AA5A9B" w:rsidRPr="00BB2207" w:rsidRDefault="00AA5A9B" w:rsidP="00AA5A9B">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p>
        </w:tc>
        <w:tc>
          <w:tcPr>
            <w:tcW w:w="9270" w:type="dxa"/>
            <w:gridSpan w:val="3"/>
          </w:tcPr>
          <w:p w14:paraId="14514849" w14:textId="77777777" w:rsidR="00AA5A9B" w:rsidRPr="00AA5A9B" w:rsidRDefault="00AA5A9B" w:rsidP="00AA5A9B">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AA5A9B">
              <w:rPr>
                <w:rFonts w:ascii="Times New Roman" w:eastAsia="Times New Roman" w:hAnsi="Times New Roman" w:cs="Times New Roman"/>
                <w:sz w:val="24"/>
                <w:lang w:val="en-US"/>
              </w:rPr>
              <w:t>Qëllimi i këtij kursi është t’i pajisë studentët me njohuri të avancuara dhe aftësi praktike të nevojshme për të dizajnuar, zbatuar dhe menaxhuar arkitektura të sigurta në mjedise dinamike të cloud dhe edge computing. Në përfundim të semestrit, studentët duhet të jenë në gjendje të funksionojnë si profesionistë të sigurisë, të cilët jo vetëm që identifikojnë dhe analizojnë cenueshmëritë, por edhe projektojnë zgjidhje sigurie proaktive, elastike dhe të shkallëzueshme.</w:t>
            </w:r>
          </w:p>
          <w:p w14:paraId="0D4EC51B" w14:textId="77777777" w:rsidR="00AA5A9B" w:rsidRPr="00AA5A9B" w:rsidRDefault="00AA5A9B" w:rsidP="00AA5A9B">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AA5A9B">
              <w:rPr>
                <w:rFonts w:ascii="Times New Roman" w:eastAsia="Times New Roman" w:hAnsi="Times New Roman" w:cs="Times New Roman"/>
                <w:sz w:val="24"/>
                <w:lang w:val="en-US"/>
              </w:rPr>
              <w:t>Një objektiv thelbësor është tejkalimi i njohurive thjesht teknike, drejt një kuptimi kritik të qeverisjes, politikave dhe përputhshmërisë, që mbështesin strategjitë e suksesshme të sigurisë në kontekst profesional. Kursi synon të zhvillojë kompetenca të tilla si hartimi i një strategjie gjithëpërfshirëse sigurie dhe reagimi ndaj kërcënimeve të reja, të cilat janë thelbësore për profesionistët e sigurisë kibernetike. Kjo përputhet me kurrikulat e institucioneve kryesore akademike, të cilat e njohin rëndësinë e integrimit të aftësive teknike me konsideratat e politikave dhe menaxhimit për një formim të plotë profesional.</w:t>
            </w:r>
          </w:p>
          <w:p w14:paraId="1FAA2826" w14:textId="7D68D7EF" w:rsidR="00AA5A9B" w:rsidRPr="00EE773C" w:rsidRDefault="00AA5A9B" w:rsidP="00AA5A9B">
            <w:pPr>
              <w:pBdr>
                <w:top w:val="nil"/>
                <w:left w:val="nil"/>
                <w:bottom w:val="nil"/>
                <w:right w:val="nil"/>
                <w:between w:val="nil"/>
              </w:pBdr>
              <w:spacing w:line="276" w:lineRule="auto"/>
              <w:ind w:left="0" w:hanging="2"/>
              <w:jc w:val="both"/>
              <w:rPr>
                <w:rFonts w:ascii="Times New Roman" w:eastAsia="Times New Roman" w:hAnsi="Times New Roman" w:cs="Times New Roman"/>
                <w:sz w:val="24"/>
                <w:lang w:val="en-US"/>
              </w:rPr>
            </w:pPr>
            <w:r w:rsidRPr="00EE773C">
              <w:rPr>
                <w:rFonts w:ascii="Times New Roman" w:eastAsia="Times New Roman" w:hAnsi="Times New Roman" w:cs="Times New Roman"/>
                <w:sz w:val="24"/>
                <w:lang w:val="en-US"/>
              </w:rPr>
              <w:t xml:space="preserve"> </w:t>
            </w:r>
          </w:p>
        </w:tc>
      </w:tr>
      <w:tr w:rsidR="00AA5A9B" w:rsidRPr="00BB2207" w14:paraId="1D60493E" w14:textId="77777777" w:rsidTr="009375BF">
        <w:trPr>
          <w:cantSplit/>
          <w:trHeight w:val="1134"/>
        </w:trPr>
        <w:tc>
          <w:tcPr>
            <w:tcW w:w="648" w:type="dxa"/>
            <w:textDirection w:val="btLr"/>
          </w:tcPr>
          <w:p w14:paraId="1FAB6685" w14:textId="77777777" w:rsidR="00AA5A9B" w:rsidRPr="00CC3DE7" w:rsidRDefault="00AA5A9B" w:rsidP="00AA5A9B">
            <w:pPr>
              <w:suppressAutoHyphens w:val="0"/>
              <w:spacing w:before="100" w:beforeAutospacing="1" w:after="100" w:afterAutospacing="1" w:line="240" w:lineRule="auto"/>
              <w:ind w:leftChars="0" w:left="0" w:firstLineChars="0" w:firstLine="0"/>
              <w:textDirection w:val="lrTb"/>
              <w:textAlignment w:val="auto"/>
              <w:outlineLvl w:val="2"/>
              <w:rPr>
                <w:rFonts w:ascii="Times New Roman" w:eastAsia="Times New Roman" w:hAnsi="Times New Roman" w:cs="Times New Roman"/>
                <w:bCs/>
                <w:position w:val="0"/>
                <w:sz w:val="24"/>
                <w:szCs w:val="27"/>
                <w:lang w:val="en-US" w:eastAsia="en-US"/>
              </w:rPr>
            </w:pPr>
            <w:r w:rsidRPr="00CC3DE7">
              <w:rPr>
                <w:rFonts w:ascii="Times New Roman" w:eastAsia="Times New Roman" w:hAnsi="Times New Roman" w:cs="Times New Roman"/>
                <w:bCs/>
                <w:position w:val="0"/>
                <w:sz w:val="24"/>
                <w:szCs w:val="27"/>
                <w:lang w:val="en-US" w:eastAsia="en-US"/>
              </w:rPr>
              <w:t>Objektivat e kursit</w:t>
            </w:r>
          </w:p>
          <w:p w14:paraId="04A2BE42" w14:textId="50426F0F" w:rsidR="00AA5A9B" w:rsidRPr="00BB2207" w:rsidRDefault="00AA5A9B" w:rsidP="00AA5A9B">
            <w:pPr>
              <w:ind w:left="0" w:right="113" w:hanging="2"/>
              <w:jc w:val="center"/>
              <w:rPr>
                <w:rFonts w:ascii="Times New Roman" w:hAnsi="Times New Roman" w:cs="Times New Roman"/>
                <w:lang w:val="en-US"/>
              </w:rPr>
            </w:pPr>
          </w:p>
        </w:tc>
        <w:tc>
          <w:tcPr>
            <w:tcW w:w="9270" w:type="dxa"/>
            <w:gridSpan w:val="3"/>
          </w:tcPr>
          <w:p w14:paraId="55CE27CE" w14:textId="77777777" w:rsidR="00AA5A9B" w:rsidRPr="00AA5A9B" w:rsidRDefault="00AA5A9B" w:rsidP="00AA5A9B">
            <w:pPr>
              <w:pBdr>
                <w:top w:val="nil"/>
                <w:left w:val="nil"/>
                <w:bottom w:val="nil"/>
                <w:right w:val="nil"/>
                <w:between w:val="nil"/>
              </w:pBdr>
              <w:spacing w:after="60" w:line="276" w:lineRule="auto"/>
              <w:ind w:leftChars="0" w:left="0" w:firstLineChars="0" w:firstLine="0"/>
              <w:jc w:val="both"/>
              <w:rPr>
                <w:rFonts w:ascii="Times New Roman" w:eastAsia="Times New Roman" w:hAnsi="Times New Roman" w:cs="Times New Roman"/>
                <w:b/>
                <w:bCs/>
                <w:sz w:val="24"/>
                <w:lang w:val="en-US"/>
              </w:rPr>
            </w:pPr>
            <w:r w:rsidRPr="00AA5A9B">
              <w:rPr>
                <w:rFonts w:ascii="Times New Roman" w:eastAsia="Times New Roman" w:hAnsi="Times New Roman" w:cs="Times New Roman"/>
                <w:b/>
                <w:bCs/>
                <w:sz w:val="24"/>
                <w:lang w:val="en-US"/>
              </w:rPr>
              <w:t>Objektivat kryesore të kursit janë:</w:t>
            </w:r>
          </w:p>
          <w:p w14:paraId="60D9E612" w14:textId="77777777" w:rsidR="00AA5A9B" w:rsidRPr="00AA5A9B" w:rsidRDefault="00AA5A9B" w:rsidP="00AA5A9B">
            <w:pPr>
              <w:numPr>
                <w:ilvl w:val="0"/>
                <w:numId w:val="16"/>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AA5A9B">
              <w:rPr>
                <w:rFonts w:ascii="Times New Roman" w:eastAsia="Times New Roman" w:hAnsi="Times New Roman" w:cs="Times New Roman"/>
                <w:b/>
                <w:bCs/>
                <w:sz w:val="24"/>
                <w:lang w:val="en-US"/>
              </w:rPr>
              <w:t>Të ofrojnë një kuptim të thelluar</w:t>
            </w:r>
            <w:r w:rsidRPr="00AA5A9B">
              <w:rPr>
                <w:rFonts w:ascii="Times New Roman" w:eastAsia="Times New Roman" w:hAnsi="Times New Roman" w:cs="Times New Roman"/>
                <w:sz w:val="24"/>
                <w:lang w:val="en-US"/>
              </w:rPr>
              <w:t xml:space="preserve"> mbi modelet arkitekturore dhe kontrollin e sigurisë të llojeve të ndryshme të shërbimeve cloud (IaaS, PaaS, SaaS) dhe implikimet e tyre për sigurinë.</w:t>
            </w:r>
          </w:p>
          <w:p w14:paraId="225C3162" w14:textId="77777777" w:rsidR="00AA5A9B" w:rsidRPr="00AA5A9B" w:rsidRDefault="00AA5A9B" w:rsidP="00AA5A9B">
            <w:pPr>
              <w:numPr>
                <w:ilvl w:val="0"/>
                <w:numId w:val="16"/>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AA5A9B">
              <w:rPr>
                <w:rFonts w:ascii="Times New Roman" w:eastAsia="Times New Roman" w:hAnsi="Times New Roman" w:cs="Times New Roman"/>
                <w:b/>
                <w:bCs/>
                <w:sz w:val="24"/>
                <w:lang w:val="en-US"/>
              </w:rPr>
              <w:t>Të analizojnë dhe zbatojnë</w:t>
            </w:r>
            <w:r w:rsidRPr="00AA5A9B">
              <w:rPr>
                <w:rFonts w:ascii="Times New Roman" w:eastAsia="Times New Roman" w:hAnsi="Times New Roman" w:cs="Times New Roman"/>
                <w:sz w:val="24"/>
                <w:lang w:val="en-US"/>
              </w:rPr>
              <w:t xml:space="preserve"> mekanizmat e sigurisë për sistemet e shpërndara, përfshirë menaxhimin e identitetit dhe qasjes, enkriptimin e të dhënave dhe segmentimin e rrjetit.</w:t>
            </w:r>
          </w:p>
          <w:p w14:paraId="45DF4535" w14:textId="77777777" w:rsidR="00AA5A9B" w:rsidRPr="00AA5A9B" w:rsidRDefault="00AA5A9B" w:rsidP="00AA5A9B">
            <w:pPr>
              <w:numPr>
                <w:ilvl w:val="0"/>
                <w:numId w:val="16"/>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AA5A9B">
              <w:rPr>
                <w:rFonts w:ascii="Times New Roman" w:eastAsia="Times New Roman" w:hAnsi="Times New Roman" w:cs="Times New Roman"/>
                <w:b/>
                <w:bCs/>
                <w:sz w:val="24"/>
                <w:lang w:val="en-US"/>
              </w:rPr>
              <w:t>Të vlerësojnë sfidat unike të sigurisë</w:t>
            </w:r>
            <w:r w:rsidRPr="00AA5A9B">
              <w:rPr>
                <w:rFonts w:ascii="Times New Roman" w:eastAsia="Times New Roman" w:hAnsi="Times New Roman" w:cs="Times New Roman"/>
                <w:sz w:val="24"/>
                <w:lang w:val="en-US"/>
              </w:rPr>
              <w:t xml:space="preserve"> në edge computing, duke përfshirë heterogjenitetin e pajisjeve, privatësinë e të dhënave dhe sipërfaqen e shpërndarë të sulmeve.</w:t>
            </w:r>
          </w:p>
          <w:p w14:paraId="216EDC78" w14:textId="77777777" w:rsidR="00AA5A9B" w:rsidRPr="00AA5A9B" w:rsidRDefault="00AA5A9B" w:rsidP="00AA5A9B">
            <w:pPr>
              <w:numPr>
                <w:ilvl w:val="0"/>
                <w:numId w:val="16"/>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AA5A9B">
              <w:rPr>
                <w:rFonts w:ascii="Times New Roman" w:eastAsia="Times New Roman" w:hAnsi="Times New Roman" w:cs="Times New Roman"/>
                <w:b/>
                <w:bCs/>
                <w:sz w:val="24"/>
                <w:lang w:val="en-US"/>
              </w:rPr>
              <w:t>Të zbatojnë praktikat moderne të sigurisë</w:t>
            </w:r>
            <w:r w:rsidRPr="00AA5A9B">
              <w:rPr>
                <w:rFonts w:ascii="Times New Roman" w:eastAsia="Times New Roman" w:hAnsi="Times New Roman" w:cs="Times New Roman"/>
                <w:sz w:val="24"/>
                <w:lang w:val="en-US"/>
              </w:rPr>
              <w:t>, si DevSecOps dhe automatizimi i sigurisë, për të integruar sigurinë në ciklin e zhvillimit dhe vendosjes së softuerit.</w:t>
            </w:r>
          </w:p>
          <w:p w14:paraId="350CB5BF" w14:textId="77777777" w:rsidR="00AA5A9B" w:rsidRPr="00AA5A9B" w:rsidRDefault="00AA5A9B" w:rsidP="00AA5A9B">
            <w:pPr>
              <w:numPr>
                <w:ilvl w:val="0"/>
                <w:numId w:val="16"/>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sidRPr="00AA5A9B">
              <w:rPr>
                <w:rFonts w:ascii="Times New Roman" w:eastAsia="Times New Roman" w:hAnsi="Times New Roman" w:cs="Times New Roman"/>
                <w:b/>
                <w:bCs/>
                <w:sz w:val="24"/>
                <w:lang w:val="en-US"/>
              </w:rPr>
              <w:t>Të zhvillojnë dhe testojnë cenueshmëritë e sistemeve</w:t>
            </w:r>
            <w:r w:rsidRPr="00AA5A9B">
              <w:rPr>
                <w:rFonts w:ascii="Times New Roman" w:eastAsia="Times New Roman" w:hAnsi="Times New Roman" w:cs="Times New Roman"/>
                <w:sz w:val="24"/>
                <w:lang w:val="en-US"/>
              </w:rPr>
              <w:t xml:space="preserve"> duke përdorur metodologji dhe mjete standarde, si dhe të projektojnë strategji efektive të reagimit ndaj incidenteve dhe zbutjes së rrezikut.</w:t>
            </w:r>
          </w:p>
          <w:p w14:paraId="076A8AED" w14:textId="44F36D8B" w:rsidR="00AA5A9B" w:rsidRPr="00BB2207" w:rsidRDefault="00AA5A9B" w:rsidP="00AA5A9B">
            <w:pPr>
              <w:pBdr>
                <w:top w:val="nil"/>
                <w:left w:val="nil"/>
                <w:bottom w:val="nil"/>
                <w:right w:val="nil"/>
                <w:between w:val="nil"/>
              </w:pBdr>
              <w:spacing w:after="60" w:line="276" w:lineRule="auto"/>
              <w:ind w:leftChars="0" w:left="0" w:firstLineChars="0" w:firstLine="0"/>
              <w:jc w:val="both"/>
              <w:rPr>
                <w:rFonts w:ascii="Times New Roman" w:eastAsia="Times New Roman" w:hAnsi="Times New Roman" w:cs="Times New Roman"/>
                <w:sz w:val="24"/>
                <w:lang w:val="en-US"/>
              </w:rPr>
            </w:pPr>
          </w:p>
        </w:tc>
      </w:tr>
      <w:tr w:rsidR="00D67D7F" w:rsidRPr="00BB2207" w14:paraId="4152BB82" w14:textId="77777777" w:rsidTr="009375BF">
        <w:trPr>
          <w:cantSplit/>
          <w:trHeight w:val="1606"/>
        </w:trPr>
        <w:tc>
          <w:tcPr>
            <w:tcW w:w="648" w:type="dxa"/>
            <w:textDirection w:val="btLr"/>
          </w:tcPr>
          <w:p w14:paraId="54533C20" w14:textId="1C2A096F" w:rsidR="00D67D7F" w:rsidRPr="00BB2207" w:rsidRDefault="00AA5A9B">
            <w:pPr>
              <w:ind w:left="0" w:right="113" w:hanging="2"/>
              <w:jc w:val="center"/>
              <w:rPr>
                <w:rFonts w:ascii="Times New Roman" w:eastAsia="Times New Roman" w:hAnsi="Times New Roman" w:cs="Times New Roman"/>
                <w:sz w:val="24"/>
                <w:lang w:val="en-US"/>
              </w:rPr>
            </w:pPr>
            <w:r w:rsidRPr="00791261">
              <w:rPr>
                <w:b/>
                <w:lang w:val="sq-AL"/>
              </w:rPr>
              <w:lastRenderedPageBreak/>
              <w:t>Rezultatet e pritshme të nxënies</w:t>
            </w:r>
            <w:r w:rsidRPr="00BB2207">
              <w:rPr>
                <w:rFonts w:ascii="Times New Roman" w:eastAsia="Times New Roman" w:hAnsi="Times New Roman" w:cs="Times New Roman"/>
                <w:sz w:val="24"/>
                <w:lang w:val="en-US"/>
              </w:rPr>
              <w:t xml:space="preserve"> </w:t>
            </w:r>
          </w:p>
        </w:tc>
        <w:tc>
          <w:tcPr>
            <w:tcW w:w="9270" w:type="dxa"/>
            <w:gridSpan w:val="3"/>
          </w:tcPr>
          <w:p w14:paraId="1E1E9BFB" w14:textId="77777777" w:rsidR="00AA5A9B" w:rsidRPr="00AA5A9B" w:rsidRDefault="00AA5A9B" w:rsidP="00AA5A9B">
            <w:pPr>
              <w:ind w:left="0" w:hanging="2"/>
              <w:rPr>
                <w:b/>
                <w:bCs/>
                <w:lang w:val="en-US"/>
              </w:rPr>
            </w:pPr>
            <w:r w:rsidRPr="00AA5A9B">
              <w:rPr>
                <w:b/>
                <w:bCs/>
                <w:lang w:val="en-US"/>
              </w:rPr>
              <w:t>Njohuri dhe të Kuptuarit</w:t>
            </w:r>
          </w:p>
          <w:p w14:paraId="1752AE7F" w14:textId="77777777" w:rsidR="00AA5A9B" w:rsidRPr="00AA5A9B" w:rsidRDefault="00AA5A9B" w:rsidP="00AA5A9B">
            <w:pPr>
              <w:ind w:left="0" w:hanging="2"/>
              <w:rPr>
                <w:lang w:val="en-US"/>
              </w:rPr>
            </w:pPr>
            <w:r w:rsidRPr="00AA5A9B">
              <w:rPr>
                <w:b/>
                <w:bCs/>
                <w:lang w:val="en-US"/>
              </w:rPr>
              <w:t>K1:</w:t>
            </w:r>
            <w:r w:rsidRPr="00AA5A9B">
              <w:rPr>
                <w:lang w:val="en-US"/>
              </w:rPr>
              <w:t xml:space="preserve"> Të shpjegojnë modelet themelore të sigurisë, konceptet dhe sfidat në mjediset cloud computing, duke përfshirë IaaS, PaaS dhe SaaS, me theks në modelin e përgjegjësisë së ndarë dhe shërbimet e sigurisë cloud-native.</w:t>
            </w:r>
            <w:r w:rsidRPr="00AA5A9B">
              <w:rPr>
                <w:lang w:val="en-US"/>
              </w:rPr>
              <w:br/>
            </w:r>
            <w:r w:rsidRPr="00AA5A9B">
              <w:rPr>
                <w:b/>
                <w:bCs/>
                <w:lang w:val="en-US"/>
              </w:rPr>
              <w:t>K2:</w:t>
            </w:r>
            <w:r w:rsidRPr="00AA5A9B">
              <w:rPr>
                <w:lang w:val="en-US"/>
              </w:rPr>
              <w:t xml:space="preserve"> Të karakterizojnë kërcënimet dhe cenueshmëritë unike në shtresat e ndryshme të arkitekturës së edge computing (pajisje, rrjet dhe qasje) dhe të kuptojnë se si ato dallojnë dhe përforcojnë sfidat tradicionale të sigurisë në cloud.</w:t>
            </w:r>
            <w:r w:rsidRPr="00AA5A9B">
              <w:rPr>
                <w:lang w:val="en-US"/>
              </w:rPr>
              <w:br/>
            </w:r>
            <w:r w:rsidRPr="00AA5A9B">
              <w:rPr>
                <w:b/>
                <w:bCs/>
                <w:lang w:val="en-US"/>
              </w:rPr>
              <w:t>K3:</w:t>
            </w:r>
            <w:r w:rsidRPr="00AA5A9B">
              <w:rPr>
                <w:lang w:val="en-US"/>
              </w:rPr>
              <w:t xml:space="preserve"> Të kuptojnë mekanizmat mbrojtës të sigurisë si protokollet kriptografike, kontrollet e qasjes, segmentimi i rrjetit dhe monitorimi i sigurisë, si dhe të artikulojnë mënyrën se si ato zbatohen dhe përshtaten në sistemet e shpërndara komplekse që përfshijnë cloud dhe edge.</w:t>
            </w:r>
          </w:p>
          <w:p w14:paraId="59FD0E75" w14:textId="77777777" w:rsidR="00AA5A9B" w:rsidRPr="00AA5A9B" w:rsidRDefault="00AA5A9B" w:rsidP="00AA5A9B">
            <w:pPr>
              <w:ind w:left="0" w:hanging="2"/>
              <w:rPr>
                <w:b/>
                <w:bCs/>
                <w:lang w:val="en-US"/>
              </w:rPr>
            </w:pPr>
            <w:r w:rsidRPr="00AA5A9B">
              <w:rPr>
                <w:b/>
                <w:bCs/>
                <w:lang w:val="en-US"/>
              </w:rPr>
              <w:t>Aftësi</w:t>
            </w:r>
          </w:p>
          <w:p w14:paraId="5C2093EA" w14:textId="77777777" w:rsidR="00AA5A9B" w:rsidRPr="00AA5A9B" w:rsidRDefault="00AA5A9B" w:rsidP="00AA5A9B">
            <w:pPr>
              <w:ind w:left="0" w:hanging="2"/>
              <w:rPr>
                <w:lang w:val="en-US"/>
              </w:rPr>
            </w:pPr>
            <w:r w:rsidRPr="00AA5A9B">
              <w:rPr>
                <w:b/>
                <w:bCs/>
                <w:lang w:val="en-US"/>
              </w:rPr>
              <w:t>S1:</w:t>
            </w:r>
            <w:r w:rsidRPr="00AA5A9B">
              <w:rPr>
                <w:lang w:val="en-US"/>
              </w:rPr>
              <w:t xml:space="preserve"> Të implementojnë mekanizma dhe kontrolle sigurie për infrastrukturën cloud dhe edge duke përdorur mjete dhe teknika moderne, përfshirë automatizimin dhe parimet e “infrastructure-as-code”.</w:t>
            </w:r>
            <w:r w:rsidRPr="00AA5A9B">
              <w:rPr>
                <w:lang w:val="en-US"/>
              </w:rPr>
              <w:br/>
            </w:r>
            <w:r w:rsidRPr="00AA5A9B">
              <w:rPr>
                <w:b/>
                <w:bCs/>
                <w:lang w:val="en-US"/>
              </w:rPr>
              <w:t>S2:</w:t>
            </w:r>
            <w:r w:rsidRPr="00AA5A9B">
              <w:rPr>
                <w:lang w:val="en-US"/>
              </w:rPr>
              <w:t xml:space="preserve"> Të vlerësojnë dhe testojnë cenueshmëritë e sistemeve duke përdorur korniza të njohura si CVSS dhe të kryejnë testime bazike të penetrimit në mjediset cloud, duke demonstruar aftësinë për të identifikuar dhe prioritetizuar dobësitë e sigurisë.</w:t>
            </w:r>
            <w:r w:rsidRPr="00AA5A9B">
              <w:rPr>
                <w:lang w:val="en-US"/>
              </w:rPr>
              <w:br/>
            </w:r>
            <w:r w:rsidRPr="00AA5A9B">
              <w:rPr>
                <w:b/>
                <w:bCs/>
                <w:lang w:val="en-US"/>
              </w:rPr>
              <w:t>S3:</w:t>
            </w:r>
            <w:r w:rsidRPr="00AA5A9B">
              <w:rPr>
                <w:lang w:val="en-US"/>
              </w:rPr>
              <w:t xml:space="preserve"> Të dizajnojnë arkitektura të sigurta për platformat cloud dhe edge, përfshirë konfigurimin e sigurt të rrjeteve, konteinerëve dhe funksioneve serverless, duke aplikuar parimet e privilegjit minimal dhe mbrojtjes në thellësi.</w:t>
            </w:r>
          </w:p>
          <w:p w14:paraId="68D76A0C" w14:textId="77777777" w:rsidR="00AA5A9B" w:rsidRPr="00AA5A9B" w:rsidRDefault="00AA5A9B" w:rsidP="00AA5A9B">
            <w:pPr>
              <w:ind w:left="0" w:hanging="2"/>
              <w:rPr>
                <w:b/>
                <w:bCs/>
                <w:lang w:val="en-US"/>
              </w:rPr>
            </w:pPr>
            <w:r w:rsidRPr="00AA5A9B">
              <w:rPr>
                <w:b/>
                <w:bCs/>
                <w:lang w:val="en-US"/>
              </w:rPr>
              <w:t>Kompetenca</w:t>
            </w:r>
          </w:p>
          <w:p w14:paraId="2B0C39BC" w14:textId="77777777" w:rsidR="00AA5A9B" w:rsidRPr="00AA5A9B" w:rsidRDefault="00AA5A9B" w:rsidP="00AA5A9B">
            <w:pPr>
              <w:ind w:left="0" w:hanging="2"/>
              <w:rPr>
                <w:lang w:val="en-US"/>
              </w:rPr>
            </w:pPr>
            <w:r w:rsidRPr="00AA5A9B">
              <w:rPr>
                <w:b/>
                <w:bCs/>
                <w:lang w:val="en-US"/>
              </w:rPr>
              <w:t>C1:</w:t>
            </w:r>
            <w:r w:rsidRPr="00AA5A9B">
              <w:rPr>
                <w:lang w:val="en-US"/>
              </w:rPr>
              <w:t xml:space="preserve"> Të zhvillojnë strategji sigurie gjithëpërfshirëse dhe shumë-shtresore që adresojnë të gjithë ciklin jetësor të kompjuterizimit të shpërndarë, nga dizajni fillestar deri tek operimi i vazhdueshëm.</w:t>
            </w:r>
            <w:r w:rsidRPr="00AA5A9B">
              <w:rPr>
                <w:lang w:val="en-US"/>
              </w:rPr>
              <w:br/>
            </w:r>
            <w:r w:rsidRPr="00AA5A9B">
              <w:rPr>
                <w:b/>
                <w:bCs/>
                <w:lang w:val="en-US"/>
              </w:rPr>
              <w:t>C2:</w:t>
            </w:r>
            <w:r w:rsidRPr="00AA5A9B">
              <w:rPr>
                <w:lang w:val="en-US"/>
              </w:rPr>
              <w:t xml:space="preserve"> Të balancojnë kërkesat për përdorshmëri dhe siguri në dizajnin e sistemeve, duke njohur kompromiset reale midis kontrolleve teknike dhe përvojës së përdoruesit në kontekst profesional.</w:t>
            </w:r>
            <w:r w:rsidRPr="00AA5A9B">
              <w:rPr>
                <w:lang w:val="en-US"/>
              </w:rPr>
              <w:br/>
            </w:r>
            <w:r w:rsidRPr="00AA5A9B">
              <w:rPr>
                <w:b/>
                <w:bCs/>
                <w:lang w:val="en-US"/>
              </w:rPr>
              <w:t>C3:</w:t>
            </w:r>
            <w:r w:rsidRPr="00AA5A9B">
              <w:rPr>
                <w:lang w:val="en-US"/>
              </w:rPr>
              <w:t xml:space="preserve"> Të reagojnë dhe menaxhojnë në mënyrë efektive kërcënimet e reja të sigurisë duke zbatuar korniza të reagimit ndaj incidenteve dhe parimet e monitorimit të vazhdueshëm për një peizazh kërcënimesh dinamik.</w:t>
            </w:r>
          </w:p>
          <w:p w14:paraId="04941E15" w14:textId="47049F3D" w:rsidR="00EE773C" w:rsidRPr="00EE773C" w:rsidRDefault="00EE773C" w:rsidP="00EE773C">
            <w:pPr>
              <w:ind w:left="0" w:hanging="2"/>
              <w:rPr>
                <w:lang w:val="en-US"/>
              </w:rPr>
            </w:pP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AA5A9B" w:rsidRPr="00BB2207" w14:paraId="477C2991" w14:textId="77777777">
        <w:tc>
          <w:tcPr>
            <w:tcW w:w="506" w:type="dxa"/>
            <w:tcBorders>
              <w:right w:val="single" w:sz="4" w:space="0" w:color="000000"/>
            </w:tcBorders>
            <w:shd w:val="clear" w:color="auto" w:fill="B8CCE4"/>
          </w:tcPr>
          <w:p w14:paraId="25D4AD53" w14:textId="77777777" w:rsidR="00AA5A9B" w:rsidRPr="00BB2207" w:rsidRDefault="00AA5A9B" w:rsidP="00AA5A9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405EEE2F" w:rsidR="00AA5A9B" w:rsidRPr="00BB2207" w:rsidRDefault="00AA5A9B" w:rsidP="00AA5A9B">
            <w:pPr>
              <w:tabs>
                <w:tab w:val="left" w:pos="1093"/>
              </w:tabs>
              <w:spacing w:line="276" w:lineRule="auto"/>
              <w:ind w:left="0" w:hanging="2"/>
              <w:textDirection w:val="lrTb"/>
              <w:rPr>
                <w:rFonts w:ascii="Times New Roman" w:eastAsia="Times New Roman" w:hAnsi="Times New Roman" w:cs="Times New Roman"/>
                <w:sz w:val="24"/>
                <w:lang w:val="en-US"/>
              </w:rPr>
            </w:pPr>
            <w:r w:rsidRPr="00791261">
              <w:rPr>
                <w:rFonts w:ascii="Times New Roman" w:hAnsi="Times New Roman"/>
                <w:b/>
                <w:sz w:val="24"/>
              </w:rPr>
              <w:t>Javët</w:t>
            </w:r>
          </w:p>
        </w:tc>
        <w:tc>
          <w:tcPr>
            <w:tcW w:w="7977" w:type="dxa"/>
            <w:shd w:val="clear" w:color="auto" w:fill="B8CCE4"/>
          </w:tcPr>
          <w:p w14:paraId="7A7DCF07" w14:textId="77777777" w:rsidR="00AA5A9B" w:rsidRPr="00BB2207" w:rsidRDefault="00AA5A9B" w:rsidP="00AA5A9B">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AA5A9B" w:rsidRPr="00BB2207" w14:paraId="131D893A" w14:textId="77777777" w:rsidTr="00EA53FF">
        <w:trPr>
          <w:cantSplit/>
        </w:trPr>
        <w:tc>
          <w:tcPr>
            <w:tcW w:w="506" w:type="dxa"/>
            <w:vMerge w:val="restart"/>
            <w:tcBorders>
              <w:right w:val="single" w:sz="4" w:space="0" w:color="000000"/>
            </w:tcBorders>
          </w:tcPr>
          <w:p w14:paraId="01537A6B" w14:textId="14645882" w:rsidR="00AA5A9B" w:rsidRPr="00BB2207" w:rsidRDefault="00AA5A9B" w:rsidP="00AA5A9B">
            <w:pPr>
              <w:ind w:left="0" w:right="113" w:hanging="2"/>
              <w:jc w:val="center"/>
              <w:textDirection w:val="lrTb"/>
              <w:rPr>
                <w:rFonts w:ascii="Times New Roman" w:eastAsia="Times New Roman" w:hAnsi="Times New Roman" w:cs="Times New Roman"/>
                <w:sz w:val="24"/>
                <w:lang w:val="en-US"/>
              </w:rPr>
            </w:pPr>
            <w:r w:rsidRPr="00791261">
              <w:rPr>
                <w:rFonts w:ascii="Times New Roman" w:hAnsi="Times New Roman"/>
                <w:b/>
                <w:sz w:val="24"/>
              </w:rPr>
              <w:t>Programi</w:t>
            </w:r>
          </w:p>
        </w:tc>
        <w:tc>
          <w:tcPr>
            <w:tcW w:w="1435" w:type="dxa"/>
            <w:tcBorders>
              <w:left w:val="single" w:sz="4" w:space="0" w:color="000000"/>
            </w:tcBorders>
          </w:tcPr>
          <w:p w14:paraId="7A8C0D12" w14:textId="7AF50A00"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w:t>
            </w:r>
          </w:p>
        </w:tc>
        <w:tc>
          <w:tcPr>
            <w:tcW w:w="7977" w:type="dxa"/>
            <w:vAlign w:val="bottom"/>
          </w:tcPr>
          <w:p w14:paraId="69DE6034" w14:textId="1FFD7E9A" w:rsidR="00AA5A9B" w:rsidRPr="00A37C64" w:rsidRDefault="00AA5A9B" w:rsidP="00AA5A9B">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Hyrje në Sigurinë e Sistemeve të Shpërndara</w:t>
            </w:r>
          </w:p>
        </w:tc>
      </w:tr>
      <w:tr w:rsidR="00AA5A9B" w:rsidRPr="00BB2207" w14:paraId="266A4261" w14:textId="77777777" w:rsidTr="00EA53FF">
        <w:trPr>
          <w:cantSplit/>
        </w:trPr>
        <w:tc>
          <w:tcPr>
            <w:tcW w:w="506" w:type="dxa"/>
            <w:vMerge/>
            <w:tcBorders>
              <w:right w:val="single" w:sz="4" w:space="0" w:color="000000"/>
            </w:tcBorders>
            <w:textDirection w:val="btLr"/>
            <w:vAlign w:val="center"/>
          </w:tcPr>
          <w:p w14:paraId="6F2643D8"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45ED92B4"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w:t>
            </w:r>
          </w:p>
        </w:tc>
        <w:tc>
          <w:tcPr>
            <w:tcW w:w="7977" w:type="dxa"/>
            <w:vAlign w:val="bottom"/>
          </w:tcPr>
          <w:p w14:paraId="3576B77F" w14:textId="5AEEA53F" w:rsidR="00AA5A9B" w:rsidRPr="006176F4" w:rsidRDefault="00AA5A9B" w:rsidP="00AA5A9B">
            <w:pPr>
              <w:spacing w:line="276" w:lineRule="auto"/>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Menaxhimi i Identitetit dhe Qasjes (IAM)</w:t>
            </w:r>
          </w:p>
        </w:tc>
      </w:tr>
      <w:tr w:rsidR="00AA5A9B" w:rsidRPr="00BB2207" w14:paraId="23C824CF" w14:textId="77777777" w:rsidTr="00EA53FF">
        <w:trPr>
          <w:cantSplit/>
        </w:trPr>
        <w:tc>
          <w:tcPr>
            <w:tcW w:w="506" w:type="dxa"/>
            <w:vMerge/>
            <w:tcBorders>
              <w:right w:val="single" w:sz="4" w:space="0" w:color="000000"/>
            </w:tcBorders>
          </w:tcPr>
          <w:p w14:paraId="55814267"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1C5090AF"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III</w:t>
            </w:r>
          </w:p>
        </w:tc>
        <w:tc>
          <w:tcPr>
            <w:tcW w:w="7977" w:type="dxa"/>
            <w:vAlign w:val="bottom"/>
          </w:tcPr>
          <w:p w14:paraId="761F247F" w14:textId="104650C9" w:rsidR="00AA5A9B" w:rsidRPr="006176F4" w:rsidRDefault="00AA5A9B" w:rsidP="00AA5A9B">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Siguria e Rrjeteve në Cloud</w:t>
            </w:r>
          </w:p>
        </w:tc>
      </w:tr>
      <w:tr w:rsidR="00AA5A9B" w:rsidRPr="00BB2207" w14:paraId="2579836C" w14:textId="77777777" w:rsidTr="00EA53FF">
        <w:trPr>
          <w:cantSplit/>
        </w:trPr>
        <w:tc>
          <w:tcPr>
            <w:tcW w:w="506" w:type="dxa"/>
            <w:vMerge/>
            <w:tcBorders>
              <w:right w:val="single" w:sz="4" w:space="0" w:color="000000"/>
            </w:tcBorders>
          </w:tcPr>
          <w:p w14:paraId="5038D8AA"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699517FB"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IV</w:t>
            </w:r>
          </w:p>
        </w:tc>
        <w:tc>
          <w:tcPr>
            <w:tcW w:w="7977" w:type="dxa"/>
            <w:vAlign w:val="bottom"/>
          </w:tcPr>
          <w:p w14:paraId="439E2836" w14:textId="7495DBE6"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Siguria e Konteinerëve dhe Mikroshërbimeve</w:t>
            </w:r>
          </w:p>
        </w:tc>
      </w:tr>
      <w:tr w:rsidR="00AA5A9B" w:rsidRPr="00BB2207" w14:paraId="6B0E6E4B" w14:textId="77777777" w:rsidTr="00EA53FF">
        <w:trPr>
          <w:cantSplit/>
        </w:trPr>
        <w:tc>
          <w:tcPr>
            <w:tcW w:w="506" w:type="dxa"/>
            <w:vMerge/>
            <w:tcBorders>
              <w:right w:val="single" w:sz="4" w:space="0" w:color="000000"/>
            </w:tcBorders>
          </w:tcPr>
          <w:p w14:paraId="41B39DFA"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1EABF899"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w:t>
            </w:r>
          </w:p>
        </w:tc>
        <w:tc>
          <w:tcPr>
            <w:tcW w:w="7977" w:type="dxa"/>
            <w:vAlign w:val="bottom"/>
          </w:tcPr>
          <w:p w14:paraId="4684ADDA" w14:textId="3421FF31" w:rsidR="00AA5A9B" w:rsidRPr="00A37C64" w:rsidRDefault="00AA5A9B" w:rsidP="00AA5A9B">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DevSecOps dhe Automatizimi i Sigurisë</w:t>
            </w:r>
          </w:p>
        </w:tc>
      </w:tr>
      <w:tr w:rsidR="00AA5A9B" w:rsidRPr="00BB2207" w14:paraId="7921AC01" w14:textId="77777777" w:rsidTr="00EA53FF">
        <w:trPr>
          <w:cantSplit/>
        </w:trPr>
        <w:tc>
          <w:tcPr>
            <w:tcW w:w="506" w:type="dxa"/>
            <w:vMerge/>
            <w:tcBorders>
              <w:right w:val="single" w:sz="4" w:space="0" w:color="000000"/>
            </w:tcBorders>
          </w:tcPr>
          <w:p w14:paraId="23AA14E1"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5828F666"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w:t>
            </w:r>
          </w:p>
        </w:tc>
        <w:tc>
          <w:tcPr>
            <w:tcW w:w="7977" w:type="dxa"/>
            <w:vAlign w:val="bottom"/>
          </w:tcPr>
          <w:p w14:paraId="6009F5A5" w14:textId="1747BF5D" w:rsidR="00AA5A9B" w:rsidRPr="00A37C64" w:rsidRDefault="00AA5A9B" w:rsidP="00AA5A9B">
            <w:pPr>
              <w:spacing w:line="276" w:lineRule="auto"/>
              <w:ind w:left="0" w:hanging="2"/>
              <w:textDirection w:val="lrTb"/>
              <w:rPr>
                <w:rFonts w:ascii="Times New Roman" w:hAnsi="Times New Roman" w:cs="Times New Roman"/>
                <w:sz w:val="24"/>
                <w:lang w:val="en-US"/>
              </w:rPr>
            </w:pPr>
            <w:r>
              <w:rPr>
                <w:rFonts w:ascii="Aptos Narrow" w:hAnsi="Aptos Narrow"/>
                <w:color w:val="000000"/>
                <w:sz w:val="22"/>
                <w:szCs w:val="22"/>
              </w:rPr>
              <w:t>Siguria e të Dhënave dhe Kriptografia</w:t>
            </w:r>
          </w:p>
        </w:tc>
      </w:tr>
      <w:tr w:rsidR="00AA5A9B" w:rsidRPr="00BB2207" w14:paraId="4B600A5E" w14:textId="77777777" w:rsidTr="00EA53FF">
        <w:trPr>
          <w:cantSplit/>
        </w:trPr>
        <w:tc>
          <w:tcPr>
            <w:tcW w:w="506" w:type="dxa"/>
            <w:vMerge/>
            <w:tcBorders>
              <w:right w:val="single" w:sz="4" w:space="0" w:color="000000"/>
            </w:tcBorders>
          </w:tcPr>
          <w:p w14:paraId="1BD0A63D"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233D2BB7"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w:t>
            </w:r>
          </w:p>
        </w:tc>
        <w:tc>
          <w:tcPr>
            <w:tcW w:w="7977" w:type="dxa"/>
            <w:vAlign w:val="bottom"/>
          </w:tcPr>
          <w:p w14:paraId="6F52825D" w14:textId="36850DFB" w:rsidR="00AA5A9B" w:rsidRPr="00A37C64" w:rsidRDefault="00AA5A9B" w:rsidP="00AA5A9B">
            <w:pPr>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Provimi i Ndërmjetëm</w:t>
            </w:r>
          </w:p>
        </w:tc>
      </w:tr>
      <w:tr w:rsidR="00AA5A9B" w:rsidRPr="00BB2207" w14:paraId="6704ABBC" w14:textId="77777777" w:rsidTr="00EA53FF">
        <w:trPr>
          <w:cantSplit/>
        </w:trPr>
        <w:tc>
          <w:tcPr>
            <w:tcW w:w="506" w:type="dxa"/>
            <w:vMerge/>
            <w:tcBorders>
              <w:right w:val="single" w:sz="4" w:space="0" w:color="000000"/>
            </w:tcBorders>
          </w:tcPr>
          <w:p w14:paraId="3E7A973C"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5A82BC5E"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VIII</w:t>
            </w:r>
          </w:p>
        </w:tc>
        <w:tc>
          <w:tcPr>
            <w:tcW w:w="7977" w:type="dxa"/>
            <w:vAlign w:val="bottom"/>
          </w:tcPr>
          <w:p w14:paraId="65DCE9DD" w14:textId="29761CB1"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Arkitektura e Edge Computing dhe Peizazhi i Kërcënimeve</w:t>
            </w:r>
          </w:p>
        </w:tc>
      </w:tr>
      <w:tr w:rsidR="00AA5A9B" w:rsidRPr="00BB2207" w14:paraId="2F1587C2" w14:textId="77777777" w:rsidTr="00EA53FF">
        <w:trPr>
          <w:cantSplit/>
        </w:trPr>
        <w:tc>
          <w:tcPr>
            <w:tcW w:w="506" w:type="dxa"/>
            <w:vMerge/>
            <w:tcBorders>
              <w:right w:val="single" w:sz="4" w:space="0" w:color="000000"/>
            </w:tcBorders>
          </w:tcPr>
          <w:p w14:paraId="393D3AB7"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4E121D22"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IX</w:t>
            </w:r>
          </w:p>
        </w:tc>
        <w:tc>
          <w:tcPr>
            <w:tcW w:w="7977" w:type="dxa"/>
            <w:vAlign w:val="bottom"/>
          </w:tcPr>
          <w:p w14:paraId="5E95ACDD" w14:textId="33378938"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Siguria e Pajisjeve IoT dhe Edge</w:t>
            </w:r>
          </w:p>
        </w:tc>
      </w:tr>
      <w:tr w:rsidR="00AA5A9B" w:rsidRPr="00BB2207" w14:paraId="0F2D6781" w14:textId="77777777" w:rsidTr="00EA53FF">
        <w:trPr>
          <w:cantSplit/>
        </w:trPr>
        <w:tc>
          <w:tcPr>
            <w:tcW w:w="506" w:type="dxa"/>
            <w:vMerge/>
            <w:tcBorders>
              <w:right w:val="single" w:sz="4" w:space="0" w:color="000000"/>
            </w:tcBorders>
          </w:tcPr>
          <w:p w14:paraId="6805DF69"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6818A4A1"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w:t>
            </w:r>
          </w:p>
        </w:tc>
        <w:tc>
          <w:tcPr>
            <w:tcW w:w="7977" w:type="dxa"/>
            <w:vAlign w:val="bottom"/>
          </w:tcPr>
          <w:p w14:paraId="1ACB955A" w14:textId="7497F7CA" w:rsidR="00AA5A9B" w:rsidRPr="00A37C64" w:rsidRDefault="00AA5A9B" w:rsidP="00AA5A9B">
            <w:pPr>
              <w:spacing w:line="276" w:lineRule="auto"/>
              <w:ind w:left="0" w:hanging="2"/>
              <w:textDirection w:val="lrTb"/>
              <w:rPr>
                <w:rFonts w:ascii="Times New Roman" w:eastAsia="Times New Roman" w:hAnsi="Times New Roman" w:cs="Times New Roman"/>
                <w:sz w:val="24"/>
                <w:lang w:val="en-US"/>
              </w:rPr>
            </w:pPr>
            <w:r>
              <w:rPr>
                <w:rFonts w:ascii="Aptos Narrow" w:hAnsi="Aptos Narrow"/>
                <w:color w:val="000000"/>
                <w:sz w:val="22"/>
                <w:szCs w:val="22"/>
              </w:rPr>
              <w:t>Siguria e Rrjeteve dhe Komunikimit në Edge</w:t>
            </w:r>
          </w:p>
        </w:tc>
      </w:tr>
      <w:tr w:rsidR="00AA5A9B" w:rsidRPr="00BB2207" w14:paraId="52B6FBBB" w14:textId="77777777" w:rsidTr="00EA53FF">
        <w:trPr>
          <w:cantSplit/>
        </w:trPr>
        <w:tc>
          <w:tcPr>
            <w:tcW w:w="506" w:type="dxa"/>
            <w:vMerge/>
            <w:tcBorders>
              <w:right w:val="single" w:sz="4" w:space="0" w:color="000000"/>
            </w:tcBorders>
          </w:tcPr>
          <w:p w14:paraId="5BE8701E"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3D8F787F"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w:t>
            </w:r>
          </w:p>
        </w:tc>
        <w:tc>
          <w:tcPr>
            <w:tcW w:w="7977" w:type="dxa"/>
            <w:vAlign w:val="bottom"/>
          </w:tcPr>
          <w:p w14:paraId="57938DE2" w14:textId="050A0768"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Modelimi i Kërcënimeve dhe Analiza e Cenueshmërisë</w:t>
            </w:r>
          </w:p>
        </w:tc>
      </w:tr>
      <w:tr w:rsidR="00AA5A9B" w:rsidRPr="00BB2207" w14:paraId="2BB91F97" w14:textId="77777777" w:rsidTr="00EA53FF">
        <w:trPr>
          <w:cantSplit/>
        </w:trPr>
        <w:tc>
          <w:tcPr>
            <w:tcW w:w="506" w:type="dxa"/>
            <w:vMerge/>
            <w:tcBorders>
              <w:right w:val="single" w:sz="4" w:space="0" w:color="000000"/>
            </w:tcBorders>
          </w:tcPr>
          <w:p w14:paraId="50E40C99"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BEB6C29"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w:t>
            </w:r>
          </w:p>
        </w:tc>
        <w:tc>
          <w:tcPr>
            <w:tcW w:w="7977" w:type="dxa"/>
            <w:vAlign w:val="bottom"/>
          </w:tcPr>
          <w:p w14:paraId="1D8C5582" w14:textId="6CCAE08B"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Reagimi ndaj Incidenteve dhe Monitorimi i Vazhdueshëm</w:t>
            </w:r>
          </w:p>
        </w:tc>
      </w:tr>
      <w:tr w:rsidR="00AA5A9B" w:rsidRPr="00BB2207" w14:paraId="7570C6BF" w14:textId="77777777" w:rsidTr="00EA53FF">
        <w:trPr>
          <w:cantSplit/>
        </w:trPr>
        <w:tc>
          <w:tcPr>
            <w:tcW w:w="506" w:type="dxa"/>
            <w:vMerge/>
            <w:tcBorders>
              <w:right w:val="single" w:sz="4" w:space="0" w:color="000000"/>
            </w:tcBorders>
          </w:tcPr>
          <w:p w14:paraId="77FDA2A4"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4C0E8BA"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XIII</w:t>
            </w:r>
          </w:p>
        </w:tc>
        <w:tc>
          <w:tcPr>
            <w:tcW w:w="7977" w:type="dxa"/>
            <w:vAlign w:val="bottom"/>
          </w:tcPr>
          <w:p w14:paraId="619D952D" w14:textId="3E152470"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Aspektet Ligjore, Përputhshmëria dhe Politikat</w:t>
            </w:r>
          </w:p>
        </w:tc>
      </w:tr>
      <w:tr w:rsidR="00AA5A9B" w:rsidRPr="00BB2207" w14:paraId="37DC9591" w14:textId="77777777" w:rsidTr="00EA53FF">
        <w:trPr>
          <w:cantSplit/>
        </w:trPr>
        <w:tc>
          <w:tcPr>
            <w:tcW w:w="506" w:type="dxa"/>
            <w:vMerge/>
            <w:tcBorders>
              <w:right w:val="single" w:sz="4" w:space="0" w:color="000000"/>
            </w:tcBorders>
          </w:tcPr>
          <w:p w14:paraId="028580B5"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360FE8F4" w:rsidR="00AA5A9B" w:rsidRPr="00BB2207" w:rsidRDefault="00AA5A9B" w:rsidP="00AA5A9B">
            <w:pPr>
              <w:ind w:left="0" w:hanging="2"/>
              <w:jc w:val="both"/>
              <w:textDirection w:val="lrTb"/>
              <w:rPr>
                <w:rFonts w:ascii="Times New Roman" w:eastAsia="Times New Roman" w:hAnsi="Times New Roman" w:cs="Times New Roman"/>
                <w:lang w:val="en-US"/>
              </w:rPr>
            </w:pPr>
            <w:r w:rsidRPr="00791261">
              <w:rPr>
                <w:rFonts w:ascii="Times New Roman" w:hAnsi="Times New Roman"/>
                <w:b/>
                <w:sz w:val="24"/>
              </w:rPr>
              <w:t>Java - XIV</w:t>
            </w:r>
          </w:p>
        </w:tc>
        <w:tc>
          <w:tcPr>
            <w:tcW w:w="7977" w:type="dxa"/>
            <w:vAlign w:val="bottom"/>
          </w:tcPr>
          <w:p w14:paraId="6995EE1C" w14:textId="4C23C4EA"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Prezantimet e Projekteve Përfundimtare</w:t>
            </w:r>
          </w:p>
        </w:tc>
      </w:tr>
      <w:tr w:rsidR="00AA5A9B" w:rsidRPr="00BB2207" w14:paraId="3F853B88" w14:textId="77777777" w:rsidTr="00EA53FF">
        <w:trPr>
          <w:cantSplit/>
          <w:trHeight w:val="64"/>
        </w:trPr>
        <w:tc>
          <w:tcPr>
            <w:tcW w:w="506" w:type="dxa"/>
            <w:vMerge/>
            <w:tcBorders>
              <w:right w:val="single" w:sz="4" w:space="0" w:color="000000"/>
            </w:tcBorders>
          </w:tcPr>
          <w:p w14:paraId="2462BD02" w14:textId="77777777" w:rsidR="00AA5A9B" w:rsidRPr="00BB2207" w:rsidRDefault="00AA5A9B" w:rsidP="00AA5A9B">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1B2683C3" w:rsidR="00AA5A9B" w:rsidRPr="00BB2207" w:rsidRDefault="00AA5A9B" w:rsidP="00AA5A9B">
            <w:pPr>
              <w:ind w:left="0" w:hanging="2"/>
              <w:jc w:val="both"/>
              <w:textDirection w:val="lrTb"/>
              <w:rPr>
                <w:rFonts w:ascii="Times New Roman" w:eastAsia="Times New Roman" w:hAnsi="Times New Roman" w:cs="Times New Roman"/>
                <w:u w:val="single"/>
                <w:lang w:val="en-US"/>
              </w:rPr>
            </w:pPr>
            <w:r w:rsidRPr="00791261">
              <w:rPr>
                <w:rFonts w:ascii="Times New Roman" w:hAnsi="Times New Roman"/>
                <w:b/>
                <w:sz w:val="24"/>
              </w:rPr>
              <w:t>Java - XV</w:t>
            </w:r>
          </w:p>
        </w:tc>
        <w:tc>
          <w:tcPr>
            <w:tcW w:w="7977" w:type="dxa"/>
            <w:vAlign w:val="bottom"/>
          </w:tcPr>
          <w:p w14:paraId="5C54E294" w14:textId="134611E3" w:rsidR="00AA5A9B" w:rsidRPr="00A37C64" w:rsidRDefault="00AA5A9B" w:rsidP="00AA5A9B">
            <w:pPr>
              <w:ind w:left="0" w:hanging="2"/>
              <w:textDirection w:val="lrTb"/>
              <w:rPr>
                <w:rFonts w:ascii="Times New Roman" w:hAnsi="Times New Roman" w:cs="Times New Roman"/>
                <w:sz w:val="24"/>
                <w:lang w:val="en-US"/>
              </w:rPr>
            </w:pPr>
            <w:r>
              <w:rPr>
                <w:rFonts w:ascii="Aptos Narrow" w:hAnsi="Aptos Narrow"/>
                <w:color w:val="000000"/>
                <w:sz w:val="22"/>
                <w:szCs w:val="22"/>
              </w:rPr>
              <w:t>Përmbledhja dhe Komentet mbi Kursin</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5DB222A4"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lastRenderedPageBreak/>
              <w:t>Literatur</w:t>
            </w:r>
            <w:r w:rsidR="00AA5A9B">
              <w:rPr>
                <w:rFonts w:ascii="Times New Roman" w:hAnsi="Times New Roman" w:cs="Times New Roman"/>
                <w:sz w:val="24"/>
                <w:szCs w:val="24"/>
                <w:lang w:val="en-US"/>
              </w:rPr>
              <w:t>a</w:t>
            </w:r>
            <w:r w:rsidRPr="00BB2207">
              <w:rPr>
                <w:rFonts w:ascii="Times New Roman" w:hAnsi="Times New Roman" w:cs="Times New Roman"/>
                <w:sz w:val="24"/>
                <w:szCs w:val="24"/>
                <w:lang w:val="en-US"/>
              </w:rPr>
              <w: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809935E"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w:t>
            </w:r>
            <w:r w:rsidR="00AA5A9B">
              <w:rPr>
                <w:rFonts w:ascii="Times New Roman" w:eastAsia="Times New Roman" w:hAnsi="Times New Roman" w:cs="Times New Roman"/>
                <w:b/>
                <w:color w:val="000000"/>
                <w:sz w:val="24"/>
                <w:lang w:val="en-US"/>
              </w:rPr>
              <w:t>a</w:t>
            </w:r>
          </w:p>
        </w:tc>
        <w:tc>
          <w:tcPr>
            <w:tcW w:w="9360" w:type="dxa"/>
          </w:tcPr>
          <w:p w14:paraId="4BA935F8" w14:textId="77777777" w:rsidR="00EB6715" w:rsidRDefault="00EB6715" w:rsidP="00EB6715">
            <w:pPr>
              <w:ind w:left="0" w:hanging="2"/>
              <w:rPr>
                <w:rFonts w:ascii="Times New Roman" w:hAnsi="Times New Roman" w:cs="Times New Roman"/>
                <w:b/>
                <w:bCs/>
                <w:sz w:val="22"/>
                <w:szCs w:val="22"/>
                <w:lang w:val="en-US"/>
              </w:rPr>
            </w:pPr>
          </w:p>
          <w:p w14:paraId="0640CD87" w14:textId="397F7CE3"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Required Literature</w:t>
            </w:r>
            <w:r w:rsidR="00823221">
              <w:rPr>
                <w:rFonts w:ascii="Times New Roman" w:hAnsi="Times New Roman" w:cs="Times New Roman"/>
                <w:b/>
                <w:bCs/>
                <w:sz w:val="22"/>
                <w:szCs w:val="22"/>
                <w:lang w:val="en-US"/>
              </w:rPr>
              <w:t>:</w:t>
            </w:r>
          </w:p>
          <w:p w14:paraId="1ADC495B" w14:textId="1D735A9E"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Mather, T., Kumaraswamy, S., &amp; Latif, S. (2021). Cloud Security and Privacy: An Enterprise Perspective on Risks and Compliance. O'Reilly Media.</w:t>
            </w:r>
          </w:p>
          <w:p w14:paraId="7CF1020B" w14:textId="77777777" w:rsidR="00EB6715" w:rsidRDefault="00EB6715" w:rsidP="00960DE5">
            <w:pPr>
              <w:ind w:leftChars="0" w:left="2" w:hanging="2"/>
              <w:rPr>
                <w:rFonts w:ascii="Times New Roman" w:hAnsi="Times New Roman" w:cs="Times New Roman"/>
                <w:sz w:val="22"/>
                <w:szCs w:val="22"/>
                <w:lang w:val="en-US"/>
              </w:rPr>
            </w:pPr>
          </w:p>
          <w:p w14:paraId="0FF6E7FA" w14:textId="793DEE81"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Winkler, V. (2020). Securing the Cloud: Cloud Computer Security Techniques and Tactics. </w:t>
            </w:r>
            <w:r w:rsidR="00823221" w:rsidRPr="00960DE5">
              <w:rPr>
                <w:rFonts w:ascii="Times New Roman" w:hAnsi="Times New Roman" w:cs="Times New Roman"/>
                <w:sz w:val="22"/>
                <w:szCs w:val="22"/>
                <w:lang w:val="en-US"/>
              </w:rPr>
              <w:t xml:space="preserve"> </w:t>
            </w:r>
            <w:r w:rsidRPr="00960DE5">
              <w:rPr>
                <w:rFonts w:ascii="Times New Roman" w:hAnsi="Times New Roman" w:cs="Times New Roman"/>
                <w:sz w:val="22"/>
                <w:szCs w:val="22"/>
                <w:lang w:val="en-US"/>
              </w:rPr>
              <w:t>Syngress.</w:t>
            </w:r>
          </w:p>
          <w:p w14:paraId="5AF49BAB" w14:textId="77777777" w:rsidR="00EB6715" w:rsidRDefault="00EB6715" w:rsidP="00EB6715">
            <w:pPr>
              <w:ind w:left="0" w:hanging="2"/>
              <w:rPr>
                <w:rFonts w:ascii="Times New Roman" w:hAnsi="Times New Roman" w:cs="Times New Roman"/>
                <w:sz w:val="22"/>
                <w:szCs w:val="22"/>
                <w:lang w:val="en-US"/>
              </w:rPr>
            </w:pPr>
          </w:p>
          <w:p w14:paraId="0E2E12FA" w14:textId="2F1F3DA1"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Supplementary / Recent Literature</w:t>
            </w:r>
            <w:r w:rsidR="00823221">
              <w:rPr>
                <w:rFonts w:ascii="Times New Roman" w:hAnsi="Times New Roman" w:cs="Times New Roman"/>
                <w:b/>
                <w:bCs/>
                <w:sz w:val="22"/>
                <w:szCs w:val="22"/>
                <w:lang w:val="en-US"/>
              </w:rPr>
              <w:t>:</w:t>
            </w:r>
            <w:r w:rsidRPr="00EB6715">
              <w:rPr>
                <w:rFonts w:ascii="Times New Roman" w:hAnsi="Times New Roman" w:cs="Times New Roman"/>
                <w:b/>
                <w:bCs/>
                <w:sz w:val="22"/>
                <w:szCs w:val="22"/>
                <w:lang w:val="en-US"/>
              </w:rPr>
              <w:tab/>
            </w:r>
          </w:p>
          <w:p w14:paraId="189ABA4B" w14:textId="33ECA4FD"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Askar, S., &amp; Husain, B. H. (2021). "Survey on Edge Computing Security." International Journal of Science and Business, 5(3), 52-60.   </w:t>
            </w:r>
          </w:p>
          <w:p w14:paraId="02E98EF0" w14:textId="77777777" w:rsidR="00EB6715" w:rsidRPr="00EB6715" w:rsidRDefault="00EB6715" w:rsidP="00960DE5">
            <w:pPr>
              <w:ind w:leftChars="0" w:left="2" w:hanging="2"/>
              <w:rPr>
                <w:rFonts w:ascii="Times New Roman" w:hAnsi="Times New Roman" w:cs="Times New Roman"/>
                <w:sz w:val="22"/>
                <w:szCs w:val="22"/>
                <w:lang w:val="en-US"/>
              </w:rPr>
            </w:pPr>
          </w:p>
          <w:p w14:paraId="551D4FCC" w14:textId="2EF19B66"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Vehent, J. (2022). Securing DevOps: Security in the Cloud. O'Reilly Media.   </w:t>
            </w:r>
          </w:p>
          <w:p w14:paraId="608B314E" w14:textId="77777777" w:rsidR="00EB6715" w:rsidRPr="00EB6715" w:rsidRDefault="00EB6715" w:rsidP="00960DE5">
            <w:pPr>
              <w:ind w:leftChars="0" w:left="2" w:hanging="2"/>
              <w:rPr>
                <w:rFonts w:ascii="Times New Roman" w:hAnsi="Times New Roman" w:cs="Times New Roman"/>
                <w:sz w:val="22"/>
                <w:szCs w:val="22"/>
                <w:lang w:val="en-US"/>
              </w:rPr>
            </w:pPr>
          </w:p>
          <w:p w14:paraId="56EF7944" w14:textId="6F128987"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Rice, L. (2024). Container Security: Fundamental Technology Concepts that Protect Containerized Applications. O'Reilly Media.   </w:t>
            </w:r>
          </w:p>
          <w:p w14:paraId="3C0C102D" w14:textId="77777777" w:rsidR="00EB6715" w:rsidRPr="00EB6715" w:rsidRDefault="00EB6715" w:rsidP="00960DE5">
            <w:pPr>
              <w:ind w:leftChars="0" w:left="2" w:hanging="2"/>
              <w:rPr>
                <w:rFonts w:ascii="Times New Roman" w:hAnsi="Times New Roman" w:cs="Times New Roman"/>
                <w:sz w:val="22"/>
                <w:szCs w:val="22"/>
                <w:lang w:val="en-US"/>
              </w:rPr>
            </w:pPr>
          </w:p>
          <w:p w14:paraId="35D56C75" w14:textId="0098F28C"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Gilbert, K. (2023). Hands-On AWS Penetration Testing with Kali Linux. Packt Publishing.   </w:t>
            </w:r>
          </w:p>
          <w:p w14:paraId="57AEA3BD" w14:textId="77777777" w:rsidR="00EB6715" w:rsidRPr="00EB6715" w:rsidRDefault="00EB6715" w:rsidP="00EB6715">
            <w:pPr>
              <w:ind w:left="0" w:hanging="2"/>
              <w:rPr>
                <w:rFonts w:ascii="Times New Roman" w:hAnsi="Times New Roman" w:cs="Times New Roman"/>
                <w:sz w:val="22"/>
                <w:szCs w:val="22"/>
                <w:lang w:val="en-US"/>
              </w:rPr>
            </w:pPr>
          </w:p>
          <w:p w14:paraId="61CC5E54" w14:textId="5C8C2653" w:rsidR="00EB6715" w:rsidRPr="00EB6715" w:rsidRDefault="00EB6715" w:rsidP="00EB6715">
            <w:pPr>
              <w:ind w:left="0" w:hanging="2"/>
              <w:rPr>
                <w:rFonts w:ascii="Times New Roman" w:hAnsi="Times New Roman" w:cs="Times New Roman"/>
                <w:b/>
                <w:bCs/>
                <w:sz w:val="22"/>
                <w:szCs w:val="22"/>
                <w:lang w:val="en-US"/>
              </w:rPr>
            </w:pPr>
            <w:r w:rsidRPr="00EB6715">
              <w:rPr>
                <w:rFonts w:ascii="Times New Roman" w:hAnsi="Times New Roman" w:cs="Times New Roman"/>
                <w:b/>
                <w:bCs/>
                <w:sz w:val="22"/>
                <w:szCs w:val="22"/>
                <w:lang w:val="en-US"/>
              </w:rPr>
              <w:t>Academic Journals</w:t>
            </w:r>
            <w:r w:rsidR="00823221">
              <w:rPr>
                <w:rFonts w:ascii="Times New Roman" w:hAnsi="Times New Roman" w:cs="Times New Roman"/>
                <w:b/>
                <w:bCs/>
                <w:sz w:val="22"/>
                <w:szCs w:val="22"/>
                <w:lang w:val="en-US"/>
              </w:rPr>
              <w:t>:</w:t>
            </w:r>
            <w:r w:rsidRPr="00EB6715">
              <w:rPr>
                <w:rFonts w:ascii="Times New Roman" w:hAnsi="Times New Roman" w:cs="Times New Roman"/>
                <w:b/>
                <w:bCs/>
                <w:sz w:val="22"/>
                <w:szCs w:val="22"/>
                <w:lang w:val="en-US"/>
              </w:rPr>
              <w:tab/>
            </w:r>
          </w:p>
          <w:p w14:paraId="784BA018" w14:textId="2DD528B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IEEE Transactions on Cloud Computing    </w:t>
            </w:r>
          </w:p>
          <w:p w14:paraId="0849A1EC" w14:textId="77777777" w:rsidR="00EB6715" w:rsidRPr="00EB6715" w:rsidRDefault="00EB6715" w:rsidP="00960DE5">
            <w:pPr>
              <w:ind w:leftChars="0" w:left="2" w:hanging="2"/>
              <w:rPr>
                <w:rFonts w:ascii="Times New Roman" w:hAnsi="Times New Roman" w:cs="Times New Roman"/>
                <w:sz w:val="22"/>
                <w:szCs w:val="22"/>
                <w:lang w:val="en-US"/>
              </w:rPr>
            </w:pPr>
          </w:p>
          <w:p w14:paraId="0BD58F1D" w14:textId="6709C35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Journal of Network and Computer Applications    </w:t>
            </w:r>
          </w:p>
          <w:p w14:paraId="1ADFFDBD" w14:textId="77777777" w:rsidR="00EB6715" w:rsidRPr="00EB6715" w:rsidRDefault="00EB6715" w:rsidP="00960DE5">
            <w:pPr>
              <w:ind w:leftChars="0" w:left="2" w:hanging="2"/>
              <w:rPr>
                <w:rFonts w:ascii="Times New Roman" w:hAnsi="Times New Roman" w:cs="Times New Roman"/>
                <w:sz w:val="22"/>
                <w:szCs w:val="22"/>
                <w:lang w:val="en-US"/>
              </w:rPr>
            </w:pPr>
          </w:p>
          <w:p w14:paraId="1E1609F6" w14:textId="26715C42" w:rsidR="00EB6715"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 xml:space="preserve">Future Generation Computer Systems    </w:t>
            </w:r>
          </w:p>
          <w:p w14:paraId="4E88F516" w14:textId="77777777" w:rsidR="00EB6715" w:rsidRPr="00EB6715" w:rsidRDefault="00EB6715" w:rsidP="00960DE5">
            <w:pPr>
              <w:ind w:leftChars="0" w:left="2" w:hanging="2"/>
              <w:rPr>
                <w:rFonts w:ascii="Times New Roman" w:hAnsi="Times New Roman" w:cs="Times New Roman"/>
                <w:sz w:val="22"/>
                <w:szCs w:val="22"/>
                <w:lang w:val="en-US"/>
              </w:rPr>
            </w:pPr>
          </w:p>
          <w:p w14:paraId="21469BB5" w14:textId="437A2B56" w:rsidR="00D67D7F" w:rsidRPr="00960DE5" w:rsidRDefault="00EB6715" w:rsidP="00960DE5">
            <w:pPr>
              <w:pStyle w:val="ListParagraph"/>
              <w:numPr>
                <w:ilvl w:val="0"/>
                <w:numId w:val="13"/>
              </w:numPr>
              <w:ind w:leftChars="0" w:left="360" w:firstLineChars="0"/>
              <w:rPr>
                <w:rFonts w:ascii="Times New Roman" w:hAnsi="Times New Roman" w:cs="Times New Roman"/>
                <w:sz w:val="22"/>
                <w:szCs w:val="22"/>
                <w:lang w:val="en-US"/>
              </w:rPr>
            </w:pPr>
            <w:r w:rsidRPr="00960DE5">
              <w:rPr>
                <w:rFonts w:ascii="Times New Roman" w:hAnsi="Times New Roman" w:cs="Times New Roman"/>
                <w:sz w:val="22"/>
                <w:szCs w:val="22"/>
                <w:lang w:val="en-US"/>
              </w:rPr>
              <w:t>IEEE Transactions on Mobile Computing</w:t>
            </w:r>
          </w:p>
          <w:p w14:paraId="74C00AF1" w14:textId="772F3B35" w:rsidR="00EB6715" w:rsidRPr="00BB2207" w:rsidRDefault="00EB6715" w:rsidP="00EB6715">
            <w:pPr>
              <w:ind w:left="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AA5A9B"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2560E3B6" w:rsidR="00AA5A9B" w:rsidRPr="00BB2207" w:rsidRDefault="00AA5A9B" w:rsidP="00AA5A9B">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791261">
              <w:rPr>
                <w:b/>
              </w:rPr>
              <w:t>Metodologjia e mësimdhënjës</w:t>
            </w:r>
          </w:p>
        </w:tc>
        <w:tc>
          <w:tcPr>
            <w:tcW w:w="9360" w:type="dxa"/>
            <w:gridSpan w:val="4"/>
            <w:tcBorders>
              <w:right w:val="single" w:sz="4" w:space="0" w:color="000000"/>
            </w:tcBorders>
          </w:tcPr>
          <w:p w14:paraId="2F810FA3" w14:textId="77777777" w:rsidR="00AA5A9B" w:rsidRPr="00AF3307" w:rsidRDefault="00AA5A9B" w:rsidP="00AA5A9B">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position w:val="0"/>
                <w:sz w:val="24"/>
                <w:lang w:val="en-US" w:eastAsia="en-US"/>
              </w:rPr>
              <w:t>Kursi ndërthur ligjëratat për bazat teorike me ushtrimet dhe laboratorët për zhvillimin e aftësive praktike. Studentët mësojnë përmes studimeve të rasteve, punës së bazuar në projekte dhe studimit të pavarur, duke përdorur mjetet standarde të industrisë për të projektuar, vendosur dhe menaxhuar rrjetet cloud.</w:t>
            </w:r>
          </w:p>
          <w:p w14:paraId="0541ABE5"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Ligjërata të strukturuara</w:t>
            </w:r>
            <w:r w:rsidRPr="00AF3307">
              <w:rPr>
                <w:rFonts w:ascii="Times New Roman" w:eastAsia="Times New Roman" w:hAnsi="Times New Roman" w:cs="Times New Roman"/>
                <w:position w:val="0"/>
                <w:sz w:val="24"/>
                <w:lang w:val="en-US" w:eastAsia="en-US"/>
              </w:rPr>
              <w:t>: prezantimi i parimeve të rrjetëzimit dhe arkitekturave të cloud-it.</w:t>
            </w:r>
          </w:p>
          <w:p w14:paraId="436C3533"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problem (PBL)</w:t>
            </w:r>
            <w:r w:rsidRPr="00AF3307">
              <w:rPr>
                <w:rFonts w:ascii="Times New Roman" w:eastAsia="Times New Roman" w:hAnsi="Times New Roman" w:cs="Times New Roman"/>
                <w:position w:val="0"/>
                <w:sz w:val="24"/>
                <w:lang w:val="en-US" w:eastAsia="en-US"/>
              </w:rPr>
              <w:t>: zgjidhja e sfidave reale të rrjetëzimit në cloud.</w:t>
            </w:r>
          </w:p>
          <w:p w14:paraId="2941CA88"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Flipped Classroom</w:t>
            </w:r>
            <w:r w:rsidRPr="00AF3307">
              <w:rPr>
                <w:rFonts w:ascii="Times New Roman" w:eastAsia="Times New Roman" w:hAnsi="Times New Roman" w:cs="Times New Roman"/>
                <w:position w:val="0"/>
                <w:sz w:val="24"/>
                <w:lang w:val="en-US" w:eastAsia="en-US"/>
              </w:rPr>
              <w:t>: lexime paraprake dhe zgjidhje interaktive e problemeve gjatë orës.</w:t>
            </w:r>
          </w:p>
          <w:p w14:paraId="5C03978D"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Mësim i bazuar në projekte</w:t>
            </w:r>
            <w:r w:rsidRPr="00AF3307">
              <w:rPr>
                <w:rFonts w:ascii="Times New Roman" w:eastAsia="Times New Roman" w:hAnsi="Times New Roman" w:cs="Times New Roman"/>
                <w:position w:val="0"/>
                <w:sz w:val="24"/>
                <w:lang w:val="en-US" w:eastAsia="en-US"/>
              </w:rPr>
              <w:t>: projektimi dhe analiza e infrastrukturave të rrjeteve cloud.</w:t>
            </w:r>
          </w:p>
          <w:p w14:paraId="10D9D564"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Metoda e studimit të rasteve</w:t>
            </w:r>
            <w:r w:rsidRPr="00AF3307">
              <w:rPr>
                <w:rFonts w:ascii="Times New Roman" w:eastAsia="Times New Roman" w:hAnsi="Times New Roman" w:cs="Times New Roman"/>
                <w:position w:val="0"/>
                <w:sz w:val="24"/>
                <w:lang w:val="en-US" w:eastAsia="en-US"/>
              </w:rPr>
              <w:t>: analiza e qendrave të të dhënave në cloud dhe SDN në fokus industrial.</w:t>
            </w:r>
          </w:p>
          <w:p w14:paraId="0FDC16A7" w14:textId="77777777" w:rsidR="00AA5A9B" w:rsidRPr="00AF3307" w:rsidRDefault="00AA5A9B" w:rsidP="00AA5A9B">
            <w:pPr>
              <w:numPr>
                <w:ilvl w:val="0"/>
                <w:numId w:val="9"/>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Demonstrime laboratorike</w:t>
            </w:r>
            <w:r w:rsidRPr="00AF3307">
              <w:rPr>
                <w:rFonts w:ascii="Times New Roman" w:eastAsia="Times New Roman" w:hAnsi="Times New Roman" w:cs="Times New Roman"/>
                <w:position w:val="0"/>
                <w:sz w:val="24"/>
                <w:lang w:val="en-US" w:eastAsia="en-US"/>
              </w:rPr>
              <w:t>: punë praktike me virtualizim, kontrollues SDN dhe monitorim të rrjeteve cloud.</w:t>
            </w:r>
          </w:p>
          <w:p w14:paraId="0BD81FA4" w14:textId="095DB66D" w:rsidR="00AA5A9B" w:rsidRPr="00EB6715" w:rsidRDefault="00AA5A9B" w:rsidP="00AA5A9B">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AF3307">
              <w:rPr>
                <w:rFonts w:ascii="Times New Roman" w:eastAsia="Times New Roman" w:hAnsi="Times New Roman" w:cs="Times New Roman"/>
                <w:b/>
                <w:bCs/>
                <w:position w:val="0"/>
                <w:sz w:val="24"/>
                <w:lang w:val="en-US" w:eastAsia="en-US"/>
              </w:rPr>
              <w:t>Ligjër</w:t>
            </w:r>
            <w:r>
              <w:rPr>
                <w:rFonts w:ascii="Times New Roman" w:eastAsia="Times New Roman" w:hAnsi="Times New Roman" w:cs="Times New Roman"/>
                <w:b/>
                <w:bCs/>
                <w:position w:val="0"/>
                <w:sz w:val="24"/>
                <w:lang w:val="en-US" w:eastAsia="en-US"/>
              </w:rPr>
              <w:t>ues</w:t>
            </w:r>
            <w:r w:rsidRPr="00AF3307">
              <w:rPr>
                <w:rFonts w:ascii="Times New Roman" w:eastAsia="Times New Roman" w:hAnsi="Times New Roman" w:cs="Times New Roman"/>
                <w:b/>
                <w:bCs/>
                <w:position w:val="0"/>
                <w:sz w:val="24"/>
                <w:lang w:val="en-US" w:eastAsia="en-US"/>
              </w:rPr>
              <w:t xml:space="preserve"> të ftuara</w:t>
            </w:r>
            <w:r w:rsidRPr="00AF3307">
              <w:rPr>
                <w:rFonts w:ascii="Times New Roman" w:eastAsia="Times New Roman" w:hAnsi="Times New Roman" w:cs="Times New Roman"/>
                <w:position w:val="0"/>
                <w:sz w:val="24"/>
                <w:lang w:val="en-US" w:eastAsia="en-US"/>
              </w:rPr>
              <w:t>: njohuri nga profesionistë të industrisë mbi inxhinierinë e të dhënave në cloud dhe qeverisjen.</w:t>
            </w:r>
          </w:p>
        </w:tc>
      </w:tr>
      <w:tr w:rsidR="00AA5A9B"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4449280C" w:rsidR="00AA5A9B" w:rsidRPr="00BB2207" w:rsidRDefault="00AA5A9B" w:rsidP="00AA5A9B">
            <w:pPr>
              <w:ind w:left="0" w:hanging="2"/>
              <w:jc w:val="center"/>
              <w:rPr>
                <w:rFonts w:ascii="Times New Roman" w:eastAsia="Times New Roman" w:hAnsi="Times New Roman" w:cs="Times New Roman"/>
                <w:sz w:val="24"/>
                <w:lang w:val="en-US"/>
              </w:rPr>
            </w:pPr>
            <w:r w:rsidRPr="00791261">
              <w:rPr>
                <w:bCs/>
                <w:lang w:val="sq-AL"/>
              </w:rPr>
              <w:t>Kontributi nё ngarkesën e studentit (gjë që duhet të korrespondoj me rezultatet e të nxënit të studentit – 1 ECTS kredi = 25 orë</w:t>
            </w:r>
            <w:r w:rsidRPr="00791261">
              <w:rPr>
                <w:lang w:val="sq-AL"/>
              </w:rPr>
              <w:t>)</w:t>
            </w:r>
          </w:p>
        </w:tc>
      </w:tr>
      <w:tr w:rsidR="00AA5A9B" w:rsidRPr="00BB2207" w14:paraId="62CD38DE" w14:textId="77777777" w:rsidTr="00E35B68">
        <w:trPr>
          <w:cantSplit/>
        </w:trPr>
        <w:tc>
          <w:tcPr>
            <w:tcW w:w="558" w:type="dxa"/>
            <w:vMerge/>
            <w:tcBorders>
              <w:right w:val="single" w:sz="4" w:space="0" w:color="000000"/>
            </w:tcBorders>
            <w:shd w:val="clear" w:color="auto" w:fill="B8CCE4"/>
            <w:vAlign w:val="center"/>
          </w:tcPr>
          <w:p w14:paraId="433CDF31"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124B5FFD" w:rsidR="00AA5A9B" w:rsidRPr="00BB2207" w:rsidRDefault="00AA5A9B" w:rsidP="00AA5A9B">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810" w:type="dxa"/>
            <w:tcBorders>
              <w:left w:val="single" w:sz="4" w:space="0" w:color="000000"/>
              <w:right w:val="single" w:sz="4" w:space="0" w:color="000000"/>
            </w:tcBorders>
            <w:shd w:val="clear" w:color="auto" w:fill="B8CCE4"/>
          </w:tcPr>
          <w:p w14:paraId="0E8839BC" w14:textId="658D0B92" w:rsidR="00AA5A9B" w:rsidRPr="00BB2207" w:rsidRDefault="00AA5A9B" w:rsidP="00AA5A9B">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260" w:type="dxa"/>
            <w:tcBorders>
              <w:left w:val="single" w:sz="4" w:space="0" w:color="000000"/>
              <w:right w:val="single" w:sz="4" w:space="0" w:color="000000"/>
            </w:tcBorders>
            <w:shd w:val="clear" w:color="auto" w:fill="B8CCE4"/>
          </w:tcPr>
          <w:p w14:paraId="1B1B9886" w14:textId="342D1168" w:rsidR="00AA5A9B" w:rsidRPr="00BB2207" w:rsidRDefault="00AA5A9B" w:rsidP="00AA5A9B">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c>
          <w:tcPr>
            <w:tcW w:w="1080" w:type="dxa"/>
            <w:tcBorders>
              <w:left w:val="single" w:sz="4" w:space="0" w:color="000000"/>
            </w:tcBorders>
            <w:shd w:val="clear" w:color="auto" w:fill="B8CCE4"/>
          </w:tcPr>
          <w:p w14:paraId="0CB6FB24" w14:textId="16A36B4D" w:rsidR="00AA5A9B" w:rsidRPr="00BB2207" w:rsidRDefault="00AA5A9B" w:rsidP="00AA5A9B">
            <w:pPr>
              <w:ind w:left="0" w:hanging="2"/>
              <w:jc w:val="center"/>
              <w:rPr>
                <w:rFonts w:ascii="Times New Roman" w:eastAsia="Times New Roman" w:hAnsi="Times New Roman" w:cs="Times New Roman"/>
                <w:sz w:val="24"/>
                <w:lang w:val="en-US"/>
              </w:rPr>
            </w:pPr>
            <w:r w:rsidRPr="00791261">
              <w:rPr>
                <w:rFonts w:ascii="Times New Roman" w:hAnsi="Times New Roman"/>
                <w:sz w:val="24"/>
                <w:lang w:val="sq-AL"/>
              </w:rPr>
              <w:t>Orë</w:t>
            </w:r>
          </w:p>
        </w:tc>
      </w:tr>
      <w:tr w:rsidR="00AA5A9B" w:rsidRPr="00BB2207" w14:paraId="3831970B" w14:textId="77777777" w:rsidTr="00DC21FE">
        <w:trPr>
          <w:cantSplit/>
        </w:trPr>
        <w:tc>
          <w:tcPr>
            <w:tcW w:w="558" w:type="dxa"/>
            <w:vMerge/>
            <w:tcBorders>
              <w:right w:val="single" w:sz="4" w:space="0" w:color="000000"/>
            </w:tcBorders>
            <w:shd w:val="clear" w:color="auto" w:fill="B8CCE4"/>
            <w:vAlign w:val="center"/>
          </w:tcPr>
          <w:p w14:paraId="760B7D9A"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1DE7ECC" w14:textId="4320584B"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Ligjërata</w:t>
            </w:r>
          </w:p>
        </w:tc>
        <w:tc>
          <w:tcPr>
            <w:tcW w:w="810" w:type="dxa"/>
            <w:tcBorders>
              <w:left w:val="single" w:sz="4" w:space="0" w:color="000000"/>
              <w:right w:val="single" w:sz="4" w:space="0" w:color="000000"/>
            </w:tcBorders>
            <w:shd w:val="clear" w:color="auto" w:fill="FFFFFF"/>
          </w:tcPr>
          <w:p w14:paraId="3FB329B5"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5753D72D"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AA5A9B" w:rsidRPr="00BB2207" w14:paraId="6ACB8DEC" w14:textId="77777777" w:rsidTr="00DC21FE">
        <w:trPr>
          <w:cantSplit/>
        </w:trPr>
        <w:tc>
          <w:tcPr>
            <w:tcW w:w="558" w:type="dxa"/>
            <w:vMerge/>
            <w:tcBorders>
              <w:right w:val="single" w:sz="4" w:space="0" w:color="000000"/>
            </w:tcBorders>
            <w:shd w:val="clear" w:color="auto" w:fill="B8CCE4"/>
            <w:vAlign w:val="center"/>
          </w:tcPr>
          <w:p w14:paraId="617C507E"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928E742" w14:textId="42E278D0"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Seanca ushtrimesh (me asistentin e lëndës)</w:t>
            </w:r>
          </w:p>
        </w:tc>
        <w:tc>
          <w:tcPr>
            <w:tcW w:w="810" w:type="dxa"/>
            <w:tcBorders>
              <w:left w:val="single" w:sz="4" w:space="0" w:color="000000"/>
              <w:right w:val="single" w:sz="4" w:space="0" w:color="000000"/>
            </w:tcBorders>
            <w:shd w:val="clear" w:color="auto" w:fill="FFFFFF"/>
          </w:tcPr>
          <w:p w14:paraId="313CC7FD"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0275585D" w14:textId="777777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30</w:t>
            </w:r>
          </w:p>
        </w:tc>
      </w:tr>
      <w:tr w:rsidR="00AA5A9B" w:rsidRPr="00BB2207" w14:paraId="574CF7BA" w14:textId="77777777" w:rsidTr="00DC21FE">
        <w:trPr>
          <w:cantSplit/>
        </w:trPr>
        <w:tc>
          <w:tcPr>
            <w:tcW w:w="558" w:type="dxa"/>
            <w:vMerge/>
            <w:tcBorders>
              <w:right w:val="single" w:sz="4" w:space="0" w:color="000000"/>
            </w:tcBorders>
            <w:shd w:val="clear" w:color="auto" w:fill="B8CCE4"/>
            <w:vAlign w:val="center"/>
          </w:tcPr>
          <w:p w14:paraId="1E108209"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A596204" w14:textId="3FD8FA42"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Punë praktike (laboratorike)</w:t>
            </w:r>
          </w:p>
        </w:tc>
        <w:tc>
          <w:tcPr>
            <w:tcW w:w="810" w:type="dxa"/>
            <w:tcBorders>
              <w:left w:val="single" w:sz="4" w:space="0" w:color="000000"/>
              <w:right w:val="single" w:sz="4" w:space="0" w:color="000000"/>
            </w:tcBorders>
            <w:shd w:val="clear" w:color="auto" w:fill="FFFFFF"/>
          </w:tcPr>
          <w:p w14:paraId="52122FFC" w14:textId="6D79795D" w:rsidR="00AA5A9B" w:rsidRPr="00BB2207" w:rsidRDefault="00AA5A9B" w:rsidP="00AA5A9B">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4BFCD9F4" w:rsidR="00AA5A9B" w:rsidRPr="00BB2207" w:rsidRDefault="00AA5A9B" w:rsidP="00AA5A9B">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14</w:t>
            </w:r>
          </w:p>
        </w:tc>
        <w:tc>
          <w:tcPr>
            <w:tcW w:w="1080" w:type="dxa"/>
            <w:tcBorders>
              <w:left w:val="single" w:sz="4" w:space="0" w:color="000000"/>
            </w:tcBorders>
            <w:shd w:val="clear" w:color="auto" w:fill="FFFFFF"/>
          </w:tcPr>
          <w:p w14:paraId="6D259EE0" w14:textId="10D768D9" w:rsidR="00AA5A9B" w:rsidRPr="00BB2207" w:rsidRDefault="00AA5A9B" w:rsidP="00AA5A9B">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28</w:t>
            </w:r>
          </w:p>
        </w:tc>
      </w:tr>
      <w:tr w:rsidR="00AA5A9B" w:rsidRPr="00BB2207" w14:paraId="09F338EB" w14:textId="77777777" w:rsidTr="00DC21FE">
        <w:trPr>
          <w:cantSplit/>
        </w:trPr>
        <w:tc>
          <w:tcPr>
            <w:tcW w:w="558" w:type="dxa"/>
            <w:vMerge/>
            <w:tcBorders>
              <w:right w:val="single" w:sz="4" w:space="0" w:color="000000"/>
            </w:tcBorders>
            <w:shd w:val="clear" w:color="auto" w:fill="B8CCE4"/>
            <w:vAlign w:val="center"/>
          </w:tcPr>
          <w:p w14:paraId="3EC87A41"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2C06E7BB" w14:textId="270F9D45"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Orë konsultative</w:t>
            </w:r>
          </w:p>
        </w:tc>
        <w:tc>
          <w:tcPr>
            <w:tcW w:w="810" w:type="dxa"/>
            <w:tcBorders>
              <w:left w:val="single" w:sz="4" w:space="0" w:color="000000"/>
              <w:right w:val="single" w:sz="4" w:space="0" w:color="000000"/>
            </w:tcBorders>
            <w:shd w:val="clear" w:color="auto" w:fill="FFFFFF"/>
          </w:tcPr>
          <w:p w14:paraId="1FF4BBCA" w14:textId="0B8E9184" w:rsidR="00AA5A9B" w:rsidRPr="007201FA" w:rsidRDefault="00AA5A9B" w:rsidP="00AA5A9B">
            <w:pPr>
              <w:ind w:left="0" w:hanging="2"/>
              <w:jc w:val="center"/>
              <w:rPr>
                <w:rFonts w:ascii="Times New Roman" w:hAnsi="Times New Roman" w:cs="Times New Roman"/>
                <w:lang w:val="en-US"/>
              </w:rPr>
            </w:pPr>
            <w:r>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77777777" w:rsidR="00AA5A9B" w:rsidRPr="007201FA" w:rsidRDefault="00AA5A9B" w:rsidP="00AA5A9B">
            <w:pPr>
              <w:ind w:left="0" w:hanging="2"/>
              <w:jc w:val="center"/>
              <w:rPr>
                <w:rFonts w:ascii="Times New Roman" w:hAnsi="Times New Roman" w:cs="Times New Roman"/>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27733634" w14:textId="43D96137" w:rsidR="00AA5A9B" w:rsidRPr="007201FA" w:rsidRDefault="00AA5A9B" w:rsidP="00AA5A9B">
            <w:pPr>
              <w:ind w:left="0" w:hanging="2"/>
              <w:jc w:val="center"/>
              <w:rPr>
                <w:rFonts w:ascii="Times New Roman" w:hAnsi="Times New Roman" w:cs="Times New Roman"/>
                <w:lang w:val="en-US"/>
              </w:rPr>
            </w:pPr>
            <w:r>
              <w:rPr>
                <w:rFonts w:ascii="Times New Roman" w:hAnsi="Times New Roman" w:cs="Times New Roman"/>
                <w:lang w:val="en-US"/>
              </w:rPr>
              <w:t>15</w:t>
            </w:r>
          </w:p>
        </w:tc>
      </w:tr>
      <w:tr w:rsidR="00AA5A9B" w:rsidRPr="00BB2207" w14:paraId="3E6D887B" w14:textId="77777777" w:rsidTr="00DC21FE">
        <w:trPr>
          <w:cantSplit/>
        </w:trPr>
        <w:tc>
          <w:tcPr>
            <w:tcW w:w="558" w:type="dxa"/>
            <w:vMerge/>
            <w:tcBorders>
              <w:right w:val="single" w:sz="4" w:space="0" w:color="000000"/>
            </w:tcBorders>
            <w:shd w:val="clear" w:color="auto" w:fill="B8CCE4"/>
            <w:vAlign w:val="center"/>
          </w:tcPr>
          <w:p w14:paraId="42CB913D"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168FB0D9" w14:textId="33C5BD0F"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Detyra shtëpie</w:t>
            </w:r>
          </w:p>
        </w:tc>
        <w:tc>
          <w:tcPr>
            <w:tcW w:w="810" w:type="dxa"/>
            <w:tcBorders>
              <w:left w:val="single" w:sz="4" w:space="0" w:color="000000"/>
              <w:right w:val="single" w:sz="4" w:space="0" w:color="000000"/>
            </w:tcBorders>
            <w:shd w:val="clear" w:color="auto" w:fill="FFFFFF"/>
          </w:tcPr>
          <w:p w14:paraId="21802696" w14:textId="77777777"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4C551358" w14:textId="475DD314"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76D4026A" w14:textId="0ADA3E8A"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AA5A9B" w:rsidRPr="00BB2207" w14:paraId="2D33391D" w14:textId="77777777" w:rsidTr="00DC21FE">
        <w:trPr>
          <w:cantSplit/>
        </w:trPr>
        <w:tc>
          <w:tcPr>
            <w:tcW w:w="558" w:type="dxa"/>
            <w:vMerge/>
            <w:tcBorders>
              <w:right w:val="single" w:sz="4" w:space="0" w:color="000000"/>
            </w:tcBorders>
            <w:shd w:val="clear" w:color="auto" w:fill="B8CCE4"/>
            <w:vAlign w:val="center"/>
          </w:tcPr>
          <w:p w14:paraId="0B19A6C9"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2202729" w14:textId="522E6CE6"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Studim i pavarur</w:t>
            </w:r>
          </w:p>
        </w:tc>
        <w:tc>
          <w:tcPr>
            <w:tcW w:w="810" w:type="dxa"/>
            <w:tcBorders>
              <w:left w:val="single" w:sz="4" w:space="0" w:color="000000"/>
              <w:right w:val="single" w:sz="4" w:space="0" w:color="000000"/>
            </w:tcBorders>
            <w:shd w:val="clear" w:color="auto" w:fill="FFFFFF"/>
          </w:tcPr>
          <w:p w14:paraId="568B4E4C" w14:textId="551B1731"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3947A3EF" w14:textId="15388690"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0C68D800" w14:textId="7BCD5A1A"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AA5A9B" w:rsidRPr="00BB2207" w14:paraId="78480345" w14:textId="77777777" w:rsidTr="00DC21FE">
        <w:trPr>
          <w:cantSplit/>
        </w:trPr>
        <w:tc>
          <w:tcPr>
            <w:tcW w:w="558" w:type="dxa"/>
            <w:vMerge/>
            <w:tcBorders>
              <w:right w:val="single" w:sz="4" w:space="0" w:color="000000"/>
            </w:tcBorders>
            <w:shd w:val="clear" w:color="auto" w:fill="B8CCE4"/>
            <w:vAlign w:val="center"/>
          </w:tcPr>
          <w:p w14:paraId="2122E175"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523009C3" w14:textId="64D9C6D2"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Punë projekti</w:t>
            </w:r>
          </w:p>
        </w:tc>
        <w:tc>
          <w:tcPr>
            <w:tcW w:w="810" w:type="dxa"/>
            <w:tcBorders>
              <w:left w:val="single" w:sz="4" w:space="0" w:color="000000"/>
              <w:right w:val="single" w:sz="4" w:space="0" w:color="000000"/>
            </w:tcBorders>
            <w:shd w:val="clear" w:color="auto" w:fill="FFFFFF"/>
          </w:tcPr>
          <w:p w14:paraId="17F369E4" w14:textId="0245873F"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16F7F443"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5</w:t>
            </w:r>
          </w:p>
        </w:tc>
        <w:tc>
          <w:tcPr>
            <w:tcW w:w="1080" w:type="dxa"/>
            <w:tcBorders>
              <w:left w:val="single" w:sz="4" w:space="0" w:color="000000"/>
            </w:tcBorders>
            <w:shd w:val="clear" w:color="auto" w:fill="FFFFFF"/>
          </w:tcPr>
          <w:p w14:paraId="49485DEC" w14:textId="79B65969"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15</w:t>
            </w:r>
          </w:p>
        </w:tc>
      </w:tr>
      <w:tr w:rsidR="00AA5A9B" w:rsidRPr="00BB2207" w14:paraId="3B2A8B1A" w14:textId="77777777" w:rsidTr="00DC21FE">
        <w:trPr>
          <w:cantSplit/>
        </w:trPr>
        <w:tc>
          <w:tcPr>
            <w:tcW w:w="558" w:type="dxa"/>
            <w:vMerge/>
            <w:tcBorders>
              <w:right w:val="single" w:sz="4" w:space="0" w:color="000000"/>
            </w:tcBorders>
            <w:shd w:val="clear" w:color="auto" w:fill="B8CCE4"/>
            <w:vAlign w:val="center"/>
          </w:tcPr>
          <w:p w14:paraId="7DB2546A"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3D5D6B82" w14:textId="441F42FF"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Mbrojtja e Projektit Final</w:t>
            </w:r>
          </w:p>
        </w:tc>
        <w:tc>
          <w:tcPr>
            <w:tcW w:w="810" w:type="dxa"/>
            <w:tcBorders>
              <w:left w:val="single" w:sz="4" w:space="0" w:color="000000"/>
              <w:right w:val="single" w:sz="4" w:space="0" w:color="000000"/>
            </w:tcBorders>
            <w:shd w:val="clear" w:color="auto" w:fill="FFFFFF"/>
          </w:tcPr>
          <w:p w14:paraId="43F21D96" w14:textId="567FC915"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3A65E8A5" w14:textId="08D87D64"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080" w:type="dxa"/>
            <w:tcBorders>
              <w:left w:val="single" w:sz="4" w:space="0" w:color="000000"/>
            </w:tcBorders>
            <w:shd w:val="clear" w:color="auto" w:fill="FFFFFF"/>
          </w:tcPr>
          <w:p w14:paraId="729AE405" w14:textId="181E7808"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r>
      <w:tr w:rsidR="00AA5A9B" w:rsidRPr="00BB2207" w14:paraId="257C8431" w14:textId="77777777" w:rsidTr="00DC21FE">
        <w:trPr>
          <w:cantSplit/>
        </w:trPr>
        <w:tc>
          <w:tcPr>
            <w:tcW w:w="558" w:type="dxa"/>
            <w:vMerge/>
            <w:tcBorders>
              <w:right w:val="single" w:sz="4" w:space="0" w:color="000000"/>
            </w:tcBorders>
            <w:shd w:val="clear" w:color="auto" w:fill="B8CCE4"/>
            <w:vAlign w:val="center"/>
          </w:tcPr>
          <w:p w14:paraId="6A2744E0" w14:textId="77777777" w:rsidR="00AA5A9B" w:rsidRPr="00BB2207" w:rsidRDefault="00AA5A9B" w:rsidP="00AA5A9B">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vAlign w:val="bottom"/>
          </w:tcPr>
          <w:p w14:paraId="7F8A3CCF" w14:textId="60E8E9A0" w:rsidR="00AA5A9B" w:rsidRPr="00BB2207" w:rsidRDefault="00AA5A9B" w:rsidP="00AA5A9B">
            <w:pPr>
              <w:ind w:left="0" w:hanging="2"/>
              <w:jc w:val="both"/>
              <w:rPr>
                <w:rFonts w:ascii="Times New Roman" w:eastAsia="Times New Roman" w:hAnsi="Times New Roman" w:cs="Times New Roman"/>
                <w:sz w:val="24"/>
                <w:lang w:val="en-US"/>
              </w:rPr>
            </w:pPr>
            <w:r>
              <w:rPr>
                <w:rFonts w:ascii="Aptos Narrow" w:hAnsi="Aptos Narrow"/>
                <w:color w:val="000000"/>
                <w:sz w:val="22"/>
                <w:szCs w:val="22"/>
              </w:rPr>
              <w:t>Provimi i Ndërmjetëm</w:t>
            </w:r>
          </w:p>
        </w:tc>
        <w:tc>
          <w:tcPr>
            <w:tcW w:w="810" w:type="dxa"/>
            <w:tcBorders>
              <w:left w:val="single" w:sz="4" w:space="0" w:color="000000"/>
              <w:right w:val="single" w:sz="4" w:space="0" w:color="000000"/>
            </w:tcBorders>
            <w:shd w:val="clear" w:color="auto" w:fill="FFFFFF"/>
          </w:tcPr>
          <w:p w14:paraId="754BBF91" w14:textId="547BC77E"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76010CF1" w14:textId="5C50BDA7"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c>
          <w:tcPr>
            <w:tcW w:w="1080" w:type="dxa"/>
            <w:tcBorders>
              <w:left w:val="single" w:sz="4" w:space="0" w:color="000000"/>
            </w:tcBorders>
            <w:shd w:val="clear" w:color="auto" w:fill="FFFFFF"/>
          </w:tcPr>
          <w:p w14:paraId="215A6FB7" w14:textId="33C1F2DC" w:rsidR="00AA5A9B" w:rsidRPr="007201FA" w:rsidRDefault="00AA5A9B" w:rsidP="00AA5A9B">
            <w:pPr>
              <w:ind w:left="0" w:hanging="2"/>
              <w:jc w:val="center"/>
              <w:rPr>
                <w:rFonts w:ascii="Times New Roman" w:hAnsi="Times New Roman" w:cs="Times New Roman"/>
                <w:lang w:val="en-US"/>
              </w:rPr>
            </w:pPr>
            <w:r w:rsidRPr="007201FA">
              <w:rPr>
                <w:rFonts w:ascii="Times New Roman" w:hAnsi="Times New Roman" w:cs="Times New Roman"/>
                <w:lang w:val="en-US"/>
              </w:rPr>
              <w:t>1</w:t>
            </w:r>
          </w:p>
        </w:tc>
      </w:tr>
      <w:tr w:rsidR="00AA5A9B"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AA5A9B" w:rsidRPr="00BB2207" w:rsidRDefault="00AA5A9B" w:rsidP="00AA5A9B">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AA5A9B" w:rsidRPr="00BB2207" w:rsidRDefault="00AA5A9B" w:rsidP="00AA5A9B">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AA5A9B" w:rsidRPr="00BB2207" w:rsidRDefault="00AA5A9B" w:rsidP="00AA5A9B">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AA5A9B" w:rsidRPr="00BB2207" w:rsidRDefault="00AA5A9B" w:rsidP="00AA5A9B">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63D2E6B" w14:textId="77777777" w:rsidR="00AA5A9B" w:rsidRPr="00BB2207" w:rsidRDefault="00AA5A9B" w:rsidP="00AA5A9B">
            <w:pPr>
              <w:pStyle w:val="Heading1"/>
              <w:ind w:left="0" w:hanging="2"/>
              <w:rPr>
                <w:rFonts w:ascii="Times New Roman" w:hAnsi="Times New Roman" w:cs="Times New Roman"/>
                <w:sz w:val="24"/>
                <w:szCs w:val="24"/>
                <w:lang w:val="en-US"/>
              </w:rPr>
            </w:pPr>
            <w:r>
              <w:rPr>
                <w:rFonts w:ascii="Times New Roman" w:hAnsi="Times New Roman" w:cs="Times New Roman"/>
                <w:sz w:val="24"/>
                <w:szCs w:val="24"/>
                <w:lang w:val="en-US"/>
              </w:rPr>
              <w:t>Vlerësimi</w:t>
            </w:r>
            <w:r w:rsidRPr="00BB2207">
              <w:rPr>
                <w:rFonts w:ascii="Times New Roman" w:hAnsi="Times New Roman" w:cs="Times New Roman"/>
                <w:sz w:val="24"/>
                <w:szCs w:val="24"/>
                <w:lang w:val="en-US"/>
              </w:rPr>
              <w:t>:</w:t>
            </w:r>
          </w:p>
          <w:tbl>
            <w:tblPr>
              <w:tblStyle w:val="a4"/>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4320"/>
            </w:tblGrid>
            <w:tr w:rsidR="00AA5A9B" w:rsidRPr="00BB2207" w14:paraId="1E2F6EDB" w14:textId="77777777" w:rsidTr="008E4345">
              <w:tc>
                <w:tcPr>
                  <w:tcW w:w="4320" w:type="dxa"/>
                </w:tcPr>
                <w:p w14:paraId="342A9C15"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
                      <w:bCs/>
                      <w:sz w:val="22"/>
                      <w:szCs w:val="22"/>
                    </w:rPr>
                    <w:t>Aktiviteti</w:t>
                  </w:r>
                </w:p>
              </w:tc>
              <w:tc>
                <w:tcPr>
                  <w:tcW w:w="4320" w:type="dxa"/>
                </w:tcPr>
                <w:p w14:paraId="61B2A9F8"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
                      <w:bCs/>
                      <w:sz w:val="22"/>
                      <w:szCs w:val="22"/>
                    </w:rPr>
                    <w:t>Weight (%)</w:t>
                  </w:r>
                </w:p>
              </w:tc>
            </w:tr>
            <w:tr w:rsidR="00AA5A9B" w:rsidRPr="00BB2207" w14:paraId="2C9EC04A" w14:textId="77777777" w:rsidTr="008E4345">
              <w:tc>
                <w:tcPr>
                  <w:tcW w:w="4320" w:type="dxa"/>
                </w:tcPr>
                <w:p w14:paraId="1CBC8048"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Test</w:t>
                  </w:r>
                </w:p>
              </w:tc>
              <w:tc>
                <w:tcPr>
                  <w:tcW w:w="4320" w:type="dxa"/>
                </w:tcPr>
                <w:p w14:paraId="069210E4"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20%</w:t>
                  </w:r>
                </w:p>
              </w:tc>
            </w:tr>
            <w:tr w:rsidR="00AA5A9B" w:rsidRPr="00BB2207" w14:paraId="1748C3CA" w14:textId="77777777" w:rsidTr="008E4345">
              <w:tc>
                <w:tcPr>
                  <w:tcW w:w="4320" w:type="dxa"/>
                </w:tcPr>
                <w:p w14:paraId="614398F8"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rPr>
                    <w:t>Raporti i projektit &amp; Mbrojtja</w:t>
                  </w:r>
                </w:p>
              </w:tc>
              <w:tc>
                <w:tcPr>
                  <w:tcW w:w="4320" w:type="dxa"/>
                </w:tcPr>
                <w:p w14:paraId="795043DF"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30%</w:t>
                  </w:r>
                </w:p>
              </w:tc>
            </w:tr>
            <w:tr w:rsidR="00AA5A9B" w:rsidRPr="00BB2207" w14:paraId="0EEB92F0" w14:textId="77777777" w:rsidTr="008E4345">
              <w:tc>
                <w:tcPr>
                  <w:tcW w:w="4320" w:type="dxa"/>
                </w:tcPr>
                <w:p w14:paraId="5D8BE6EF"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Presantimi i Seminarëve</w:t>
                  </w:r>
                </w:p>
              </w:tc>
              <w:tc>
                <w:tcPr>
                  <w:tcW w:w="4320" w:type="dxa"/>
                </w:tcPr>
                <w:p w14:paraId="5B2754C3"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10%</w:t>
                  </w:r>
                </w:p>
              </w:tc>
            </w:tr>
            <w:tr w:rsidR="00AA5A9B" w:rsidRPr="00BB2207" w14:paraId="12AF94AA" w14:textId="77777777" w:rsidTr="008E4345">
              <w:tc>
                <w:tcPr>
                  <w:tcW w:w="4320" w:type="dxa"/>
                </w:tcPr>
                <w:p w14:paraId="7E70A958" w14:textId="77777777" w:rsidR="00AA5A9B" w:rsidRPr="00791261" w:rsidRDefault="00AA5A9B" w:rsidP="00AA5A9B">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Provimi final</w:t>
                  </w:r>
                </w:p>
                <w:p w14:paraId="431DA2F5"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Total</w:t>
                  </w:r>
                </w:p>
              </w:tc>
              <w:tc>
                <w:tcPr>
                  <w:tcW w:w="4320" w:type="dxa"/>
                </w:tcPr>
                <w:p w14:paraId="630172EF" w14:textId="77777777" w:rsidR="00AA5A9B" w:rsidRPr="00791261" w:rsidRDefault="00AA5A9B" w:rsidP="00AA5A9B">
                  <w:pPr>
                    <w:pStyle w:val="NoSpacing"/>
                    <w:spacing w:line="276" w:lineRule="auto"/>
                    <w:ind w:left="0" w:hanging="2"/>
                    <w:rPr>
                      <w:rFonts w:ascii="Times New Roman" w:hAnsi="Times New Roman"/>
                      <w:bCs/>
                      <w:sz w:val="22"/>
                      <w:szCs w:val="22"/>
                    </w:rPr>
                  </w:pPr>
                  <w:r w:rsidRPr="00791261">
                    <w:rPr>
                      <w:rFonts w:ascii="Times New Roman" w:hAnsi="Times New Roman"/>
                      <w:bCs/>
                      <w:sz w:val="22"/>
                      <w:szCs w:val="22"/>
                    </w:rPr>
                    <w:t>40%</w:t>
                  </w:r>
                </w:p>
                <w:p w14:paraId="49A3242C" w14:textId="77777777" w:rsidR="00AA5A9B" w:rsidRPr="00BB2207" w:rsidRDefault="00AA5A9B" w:rsidP="00AA5A9B">
                  <w:pPr>
                    <w:ind w:left="0" w:hanging="2"/>
                    <w:rPr>
                      <w:rFonts w:ascii="Times New Roman" w:hAnsi="Times New Roman" w:cs="Times New Roman"/>
                      <w:lang w:val="en-US"/>
                    </w:rPr>
                  </w:pPr>
                  <w:r w:rsidRPr="00791261">
                    <w:rPr>
                      <w:rFonts w:ascii="Times New Roman" w:hAnsi="Times New Roman"/>
                      <w:bCs/>
                      <w:sz w:val="22"/>
                      <w:szCs w:val="22"/>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AA5A9B"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509BDB9B" w:rsidR="00AA5A9B" w:rsidRPr="00BB2207" w:rsidRDefault="00AA5A9B" w:rsidP="00AA5A9B">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Pr>
                <w:rFonts w:ascii="Times New Roman" w:eastAsia="Times New Roman" w:hAnsi="Times New Roman" w:cs="Times New Roman"/>
                <w:b/>
                <w:color w:val="000000"/>
                <w:sz w:val="24"/>
                <w:lang w:val="en-US"/>
              </w:rPr>
              <w:lastRenderedPageBreak/>
              <w:t>Politikat akademike</w:t>
            </w:r>
          </w:p>
        </w:tc>
        <w:tc>
          <w:tcPr>
            <w:tcW w:w="9869" w:type="dxa"/>
            <w:gridSpan w:val="2"/>
            <w:tcBorders>
              <w:top w:val="single" w:sz="4" w:space="0" w:color="000000"/>
              <w:left w:val="single" w:sz="4" w:space="0" w:color="000000"/>
              <w:bottom w:val="single" w:sz="4" w:space="0" w:color="000000"/>
            </w:tcBorders>
          </w:tcPr>
          <w:p w14:paraId="06CB1C92" w14:textId="77777777" w:rsidR="00AA5A9B" w:rsidRPr="0081020D" w:rsidRDefault="00AA5A9B" w:rsidP="00AA5A9B">
            <w:pPr>
              <w:pStyle w:val="Heading3"/>
              <w:ind w:left="0" w:hanging="2"/>
              <w:rPr>
                <w:rFonts w:ascii="Times New Roman" w:hAnsi="Times New Roman"/>
                <w:position w:val="0"/>
                <w:sz w:val="24"/>
                <w:szCs w:val="27"/>
                <w:lang w:val="en-US" w:eastAsia="en-US"/>
              </w:rPr>
            </w:pPr>
            <w:r w:rsidRPr="0081020D">
              <w:rPr>
                <w:rFonts w:ascii="Times New Roman" w:hAnsi="Times New Roman"/>
                <w:sz w:val="24"/>
              </w:rPr>
              <w:t>Kritere për pjesëmarrje të rregullt dhe rregulla sjelljeje gjatë procesit mësimor</w:t>
            </w:r>
          </w:p>
          <w:p w14:paraId="3913B0EE" w14:textId="77777777" w:rsidR="00AA5A9B" w:rsidRPr="0081020D" w:rsidRDefault="00AA5A9B" w:rsidP="00AA5A9B">
            <w:pPr>
              <w:pStyle w:val="NormalWeb"/>
              <w:ind w:left="0" w:hanging="2"/>
            </w:pPr>
            <w:r w:rsidRPr="0081020D">
              <w:rPr>
                <w:rStyle w:val="Strong"/>
              </w:rPr>
              <w:t>Puna me kompjuter:</w:t>
            </w:r>
            <w:r w:rsidRPr="0081020D">
              <w:br/>
              <w:t>Detyrat, projektet dhe ushtrimet laboratorike duhet të realizohen duke përdorur mjetet përkatëse softuerike. Dorëzimet duhet të plotësojnë si kërkesat teknike, ashtu edhe ato përmbajtësore të kursit.</w:t>
            </w:r>
          </w:p>
          <w:p w14:paraId="43777486" w14:textId="77777777" w:rsidR="00AA5A9B" w:rsidRPr="0081020D" w:rsidRDefault="00AA5A9B" w:rsidP="00AA5A9B">
            <w:pPr>
              <w:pStyle w:val="NormalWeb"/>
              <w:ind w:left="0" w:hanging="2"/>
            </w:pPr>
            <w:r w:rsidRPr="0081020D">
              <w:rPr>
                <w:rStyle w:val="Strong"/>
              </w:rPr>
              <w:t>Etika në mësimdhënie:</w:t>
            </w:r>
            <w:r w:rsidRPr="0081020D">
              <w:br/>
              <w:t>Të gjitha detyrat dhe projektet duhet të jenë punë individuale e secilit student. Nuk tolerohet kopjimi apo “huazimi” nga interneti ose burime të tjera. Punët e njëjta ose të ngjashme do të ndikojnë negativisht në notën përfundimtare të studentit.</w:t>
            </w:r>
          </w:p>
          <w:p w14:paraId="58BE1F41" w14:textId="77777777" w:rsidR="00AA5A9B" w:rsidRPr="0081020D" w:rsidRDefault="00AA5A9B" w:rsidP="00AA5A9B">
            <w:pPr>
              <w:pStyle w:val="NormalWeb"/>
              <w:ind w:left="0" w:hanging="2"/>
            </w:pPr>
            <w:r w:rsidRPr="0081020D">
              <w:rPr>
                <w:rStyle w:val="Strong"/>
              </w:rPr>
              <w:t>Afatet kohore:</w:t>
            </w:r>
            <w:r w:rsidRPr="0081020D">
              <w:br/>
              <w:t xml:space="preserve">Afatet për dorëzimin e punëve do të përcaktohen në marrëveshje me studentët. Nuk do të tolerohen vonesa në dorëzime. Mungesa në orën kur shpjegohet një detyrë nuk justifikon dorëzimin e vonuar ose mospërmbushjen e saj. Afati do të bëhet i ditur gjithmonë paraprakisht. Nëse studenti udhëton jashtë vendit, duhet ta dorëzojë </w:t>
            </w:r>
            <w:r>
              <w:t>punimin seminarik</w:t>
            </w:r>
            <w:r w:rsidRPr="0081020D">
              <w:t xml:space="preserve"> paraprakisht. Studenti ka të drejtë të kërkojë konsultime me profesorin sa herë e sheh të arsyeshme dhe të nevojshme për realizimin e punës së tij.</w:t>
            </w:r>
          </w:p>
          <w:p w14:paraId="10C1F402" w14:textId="77777777" w:rsidR="00AA5A9B" w:rsidRPr="0081020D" w:rsidRDefault="00AA5A9B" w:rsidP="00AA5A9B">
            <w:pPr>
              <w:pStyle w:val="NormalWeb"/>
              <w:ind w:left="0" w:hanging="2"/>
            </w:pPr>
            <w:r w:rsidRPr="0081020D">
              <w:rPr>
                <w:rStyle w:val="Strong"/>
              </w:rPr>
              <w:t>Rregulla sjelljeje dhe politika akademike:</w:t>
            </w:r>
          </w:p>
          <w:p w14:paraId="7BBA99B6"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Pjesëmarrja aktive e studentëve në ligjërata: diskutime, komente dhe shprehje e lirë e mendimeve dhe qëndrimeve akademike (me argumente).</w:t>
            </w:r>
          </w:p>
          <w:p w14:paraId="40A7C2AB"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Kryerja e detyrueshme e punës së pavarur dhe përdorimi i burimeve shtesë të informacionit (faqe shkencore, revista shkencore, botime konferencash etj.).</w:t>
            </w:r>
          </w:p>
          <w:p w14:paraId="7EE3F528"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Respektimi i orarit të ligjëratave pa cenuar lirinë akademike (telefonat në heshtje), si dhe respektimi i fjalës dhe mendimeve të kolegëve.</w:t>
            </w:r>
          </w:p>
          <w:p w14:paraId="0A40F3F9"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Nuk lejohet mbërritja me vonesë ose largimi pa arsye të vlefshme nga ligjërata, testet apo provimet. Profesorët kanë detyrimin të përgatisin dhe mbajnë ligjëratat përkatëse.</w:t>
            </w:r>
          </w:p>
          <w:p w14:paraId="78DC556B"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mungon më shumë se katër herë pa arsye në ligjërata dhe ushtrime, nuk e merr nënshkrimin për pjesëmarrje. Studenti nuk mund të hyjë në provim pa dokument zyrtar.</w:t>
            </w:r>
          </w:p>
          <w:p w14:paraId="37C5F264"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është i pakënaqur me notën e marrë, ka të drejtë të ankohet me shkrim te Dekani brenda dy ditëve të punës pas shpalljes së rezultateve (sipas Statutit të UMIB).</w:t>
            </w:r>
          </w:p>
          <w:p w14:paraId="3FF0BE5F"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Nëse studenti nuk respekton rregullat ose përdor mjete të palejuara gjatë provimit, do të vlerësohet me notë negative.</w:t>
            </w:r>
          </w:p>
          <w:p w14:paraId="11C40666" w14:textId="77777777" w:rsidR="00AA5A9B" w:rsidRPr="0081020D" w:rsidRDefault="00AA5A9B" w:rsidP="00AA5A9B">
            <w:pPr>
              <w:pStyle w:val="NormalWeb"/>
              <w:numPr>
                <w:ilvl w:val="0"/>
                <w:numId w:val="18"/>
              </w:numPr>
              <w:suppressAutoHyphens w:val="0"/>
              <w:spacing w:line="240" w:lineRule="auto"/>
              <w:ind w:leftChars="0" w:left="5" w:firstLineChars="0" w:hanging="7"/>
              <w:textDirection w:val="lrTb"/>
              <w:textAlignment w:val="auto"/>
              <w:outlineLvl w:val="9"/>
            </w:pPr>
            <w:r w:rsidRPr="0081020D">
              <w:t>Plagjiatura ose mashtrimi do të ndëshkohen sipas rregulloreve të universitetit.</w:t>
            </w:r>
          </w:p>
          <w:p w14:paraId="6565E815" w14:textId="644ABDAD" w:rsidR="00AA5A9B" w:rsidRPr="00BB2207" w:rsidRDefault="00AA5A9B" w:rsidP="00AA5A9B">
            <w:pPr>
              <w:ind w:left="0" w:hanging="2"/>
              <w:rPr>
                <w:rFonts w:ascii="Times New Roman" w:hAnsi="Times New Roman" w:cs="Times New Roman"/>
              </w:rPr>
            </w:pP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0838ED1F"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960DE5">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5440F2">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2393D42"/>
    <w:multiLevelType w:val="hybridMultilevel"/>
    <w:tmpl w:val="7D966A0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3"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E62671"/>
    <w:multiLevelType w:val="multilevel"/>
    <w:tmpl w:val="F7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84170C"/>
    <w:multiLevelType w:val="multilevel"/>
    <w:tmpl w:val="B298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B5DAB"/>
    <w:multiLevelType w:val="hybridMultilevel"/>
    <w:tmpl w:val="18FA71E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3" w15:restartNumberingAfterBreak="0">
    <w:nsid w:val="63CB37BB"/>
    <w:multiLevelType w:val="hybridMultilevel"/>
    <w:tmpl w:val="2A78C60C"/>
    <w:lvl w:ilvl="0" w:tplc="4E34AE4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4"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3A72D3A"/>
    <w:multiLevelType w:val="hybridMultilevel"/>
    <w:tmpl w:val="8220868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6" w15:restartNumberingAfterBreak="0">
    <w:nsid w:val="76032BA0"/>
    <w:multiLevelType w:val="multilevel"/>
    <w:tmpl w:val="86C0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669218">
    <w:abstractNumId w:val="14"/>
  </w:num>
  <w:num w:numId="2" w16cid:durableId="1042561391">
    <w:abstractNumId w:val="3"/>
  </w:num>
  <w:num w:numId="3" w16cid:durableId="1609465798">
    <w:abstractNumId w:val="11"/>
  </w:num>
  <w:num w:numId="4" w16cid:durableId="529798505">
    <w:abstractNumId w:val="1"/>
  </w:num>
  <w:num w:numId="5" w16cid:durableId="1592355258">
    <w:abstractNumId w:val="4"/>
  </w:num>
  <w:num w:numId="6" w16cid:durableId="1296257602">
    <w:abstractNumId w:val="7"/>
  </w:num>
  <w:num w:numId="7" w16cid:durableId="1589726140">
    <w:abstractNumId w:val="5"/>
  </w:num>
  <w:num w:numId="8" w16cid:durableId="1098058588">
    <w:abstractNumId w:val="0"/>
  </w:num>
  <w:num w:numId="9" w16cid:durableId="774979794">
    <w:abstractNumId w:val="6"/>
  </w:num>
  <w:num w:numId="10" w16cid:durableId="1221868038">
    <w:abstractNumId w:val="17"/>
  </w:num>
  <w:num w:numId="11" w16cid:durableId="1249734152">
    <w:abstractNumId w:val="13"/>
  </w:num>
  <w:num w:numId="12" w16cid:durableId="1396465798">
    <w:abstractNumId w:val="8"/>
  </w:num>
  <w:num w:numId="13" w16cid:durableId="1699234398">
    <w:abstractNumId w:val="10"/>
  </w:num>
  <w:num w:numId="14" w16cid:durableId="843327252">
    <w:abstractNumId w:val="15"/>
  </w:num>
  <w:num w:numId="15" w16cid:durableId="1486582190">
    <w:abstractNumId w:val="2"/>
  </w:num>
  <w:num w:numId="16" w16cid:durableId="1789202384">
    <w:abstractNumId w:val="16"/>
  </w:num>
  <w:num w:numId="17" w16cid:durableId="1249390059">
    <w:abstractNumId w:val="12"/>
  </w:num>
  <w:num w:numId="18" w16cid:durableId="3762014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0E23AE"/>
    <w:rsid w:val="00120A74"/>
    <w:rsid w:val="00135682"/>
    <w:rsid w:val="00176EE7"/>
    <w:rsid w:val="001A6949"/>
    <w:rsid w:val="00251840"/>
    <w:rsid w:val="00345F94"/>
    <w:rsid w:val="003D1086"/>
    <w:rsid w:val="003E320F"/>
    <w:rsid w:val="004702FA"/>
    <w:rsid w:val="00487DDD"/>
    <w:rsid w:val="005440F2"/>
    <w:rsid w:val="006176F4"/>
    <w:rsid w:val="006A01C6"/>
    <w:rsid w:val="006C1CC6"/>
    <w:rsid w:val="007201FA"/>
    <w:rsid w:val="007A684A"/>
    <w:rsid w:val="007B0844"/>
    <w:rsid w:val="00823221"/>
    <w:rsid w:val="008816B4"/>
    <w:rsid w:val="008B2AC9"/>
    <w:rsid w:val="009375BF"/>
    <w:rsid w:val="00960DE5"/>
    <w:rsid w:val="00971504"/>
    <w:rsid w:val="00A37C64"/>
    <w:rsid w:val="00AA5A9B"/>
    <w:rsid w:val="00B06787"/>
    <w:rsid w:val="00BB2207"/>
    <w:rsid w:val="00C41C75"/>
    <w:rsid w:val="00CD5E16"/>
    <w:rsid w:val="00D67D7F"/>
    <w:rsid w:val="00E126A9"/>
    <w:rsid w:val="00EB6715"/>
    <w:rsid w:val="00EE773C"/>
    <w:rsid w:val="00F43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EB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1862</Words>
  <Characters>10614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12</cp:revision>
  <dcterms:created xsi:type="dcterms:W3CDTF">2025-08-27T09:45:00Z</dcterms:created>
  <dcterms:modified xsi:type="dcterms:W3CDTF">2025-09-12T00:11:00Z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b26ab0d1-4d21-4f48-a04f-eec93f4aa2b2</vt:lpwstr>
  </property>
</Properties>
</file>