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4F9E7349" w:rsidR="00D67D7F" w:rsidRPr="00BB2207" w:rsidRDefault="009701A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204CEC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69FF24E1" w:rsidR="00D67D7F" w:rsidRPr="00BB2207" w:rsidRDefault="00ED47C4">
            <w:pPr>
              <w:pStyle w:val="Heading1"/>
              <w:spacing w:before="0" w:after="0"/>
              <w:ind w:left="0" w:hanging="2"/>
              <w:rPr>
                <w:rFonts w:ascii="Times New Roman" w:hAnsi="Times New Roman" w:cs="Times New Roman"/>
                <w:sz w:val="24"/>
                <w:szCs w:val="24"/>
                <w:lang w:val="en-US"/>
              </w:rPr>
            </w:pPr>
            <w:r w:rsidRPr="00ED47C4">
              <w:rPr>
                <w:rFonts w:ascii="Times New Roman" w:hAnsi="Times New Roman" w:cs="Times New Roman"/>
                <w:sz w:val="24"/>
                <w:szCs w:val="24"/>
                <w:lang w:val="de-DE"/>
              </w:rPr>
              <w:t>Cloud Cost Optimization</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12130E0F" w:rsidR="00D67D7F" w:rsidRPr="009701A0" w:rsidRDefault="00B22808">
            <w:pPr>
              <w:ind w:left="0" w:hanging="2"/>
              <w:rPr>
                <w:rFonts w:ascii="Times New Roman" w:eastAsia="Times New Roman" w:hAnsi="Times New Roman" w:cs="Times New Roman"/>
                <w:sz w:val="24"/>
                <w:lang w:val="en-US"/>
              </w:rPr>
            </w:pPr>
            <w:r w:rsidRPr="009701A0">
              <w:rPr>
                <w:rFonts w:ascii="Times New Roman" w:eastAsia="Times New Roman" w:hAnsi="Times New Roman" w:cs="Times New Roman"/>
                <w:b/>
                <w:position w:val="0"/>
                <w:sz w:val="24"/>
                <w:lang w:val="en-US"/>
              </w:rPr>
              <w:t>Ele</w:t>
            </w:r>
            <w:r w:rsidR="009701A0" w:rsidRPr="009701A0">
              <w:rPr>
                <w:rFonts w:ascii="Times New Roman" w:eastAsia="Times New Roman" w:hAnsi="Times New Roman" w:cs="Times New Roman"/>
                <w:b/>
                <w:position w:val="0"/>
                <w:sz w:val="24"/>
                <w:lang w:val="en-US"/>
              </w:rPr>
              <w:t>ctive</w:t>
            </w:r>
          </w:p>
        </w:tc>
        <w:tc>
          <w:tcPr>
            <w:tcW w:w="3510" w:type="dxa"/>
            <w:tcBorders>
              <w:left w:val="single" w:sz="4" w:space="0" w:color="000000"/>
            </w:tcBorders>
          </w:tcPr>
          <w:p w14:paraId="5EA6C910" w14:textId="77777777" w:rsidR="00D67D7F" w:rsidRPr="009701A0" w:rsidRDefault="009375BF">
            <w:pPr>
              <w:ind w:left="0" w:hanging="2"/>
              <w:jc w:val="center"/>
              <w:rPr>
                <w:rFonts w:ascii="Times New Roman" w:eastAsia="Times New Roman" w:hAnsi="Times New Roman" w:cs="Times New Roman"/>
                <w:sz w:val="24"/>
                <w:lang w:val="en-US"/>
              </w:rPr>
            </w:pPr>
            <w:r w:rsidRPr="009701A0">
              <w:rPr>
                <w:rFonts w:ascii="Times New Roman" w:eastAsia="Times New Roman" w:hAnsi="Times New Roman" w:cs="Times New Roman"/>
                <w:bCs/>
                <w:sz w:val="24"/>
                <w:lang w:val="en-US"/>
              </w:rPr>
              <w:t>Mandatory</w:t>
            </w:r>
            <w:r w:rsidRPr="009701A0">
              <w:rPr>
                <w:rFonts w:ascii="Times New Roman" w:eastAsia="Times New Roman" w:hAnsi="Times New Roman" w:cs="Times New Roman"/>
                <w:b/>
                <w:sz w:val="24"/>
                <w:lang w:val="en-US"/>
              </w:rPr>
              <w:t>/</w:t>
            </w:r>
            <w:r w:rsidRPr="009701A0">
              <w:rPr>
                <w:rFonts w:ascii="Times New Roman" w:eastAsia="Times New Roman" w:hAnsi="Times New Roman" w:cs="Times New Roman"/>
                <w:b/>
                <w:bCs/>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000F1538" w:rsidR="00D67D7F" w:rsidRPr="009701A0"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9701A0">
              <w:rPr>
                <w:rFonts w:ascii="Times New Roman" w:eastAsia="Times New Roman" w:hAnsi="Times New Roman" w:cs="Times New Roman"/>
                <w:color w:val="000000"/>
                <w:sz w:val="24"/>
                <w:lang w:val="en-US"/>
              </w:rPr>
              <w:t>I</w:t>
            </w:r>
            <w:r w:rsidR="00087DD9" w:rsidRPr="009701A0">
              <w:rPr>
                <w:rFonts w:ascii="Times New Roman" w:eastAsia="Times New Roman" w:hAnsi="Times New Roman" w:cs="Times New Roman"/>
                <w:color w:val="000000"/>
                <w:sz w:val="24"/>
                <w:lang w:val="en-US"/>
              </w:rPr>
              <w:t>I</w:t>
            </w:r>
            <w:r w:rsidR="009701A0" w:rsidRPr="009701A0">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9701A0" w:rsidRDefault="009375BF">
            <w:pPr>
              <w:ind w:left="0" w:hanging="2"/>
              <w:jc w:val="center"/>
              <w:rPr>
                <w:rFonts w:ascii="Times New Roman" w:hAnsi="Times New Roman" w:cs="Times New Roman"/>
                <w:lang w:val="en-US"/>
              </w:rPr>
            </w:pPr>
            <w:r w:rsidRPr="009701A0">
              <w:rPr>
                <w:rFonts w:ascii="Times New Roman" w:eastAsia="Times New Roman" w:hAnsi="Times New Roman" w:cs="Times New Roman"/>
                <w:b/>
                <w:sz w:val="24"/>
                <w:lang w:val="en-US"/>
              </w:rPr>
              <w:t>Winter/</w:t>
            </w:r>
            <w:r w:rsidRPr="009701A0">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786E42AB" w:rsidR="00D67D7F" w:rsidRPr="00BB2207" w:rsidRDefault="00DA33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0CB99B1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Albanian </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0EDC6F34"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9701A0">
              <w:rPr>
                <w:rFonts w:ascii="Times New Roman" w:eastAsia="Times New Roman" w:hAnsi="Times New Roman" w:cs="Times New Roman"/>
                <w:color w:val="000000"/>
                <w:sz w:val="24"/>
                <w:lang w:val="en-US"/>
              </w:rPr>
              <w:t>Jakup Fondaj</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5152302B"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009701A0">
                <w:rPr>
                  <w:rStyle w:val="Hyperlink"/>
                  <w:rFonts w:ascii="Times New Roman" w:eastAsia="Times New Roman" w:hAnsi="Times New Roman" w:cs="Times New Roman"/>
                  <w:sz w:val="24"/>
                  <w:lang w:val="en-US"/>
                </w:rPr>
                <w:t>jakup.fondaj@umib.net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11943B43" w14:textId="77777777" w:rsidR="00FC1A53" w:rsidRPr="00FC1A53" w:rsidRDefault="00FC1A53" w:rsidP="00FC1A53">
            <w:pPr>
              <w:spacing w:before="240" w:after="240" w:line="276" w:lineRule="auto"/>
              <w:ind w:left="0" w:hanging="2"/>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 xml:space="preserve">This course offers a comprehensive and strategic exploration of Cloud Financial Management, a discipline colloquially known as FinOps. It transcends a simplistic focus on cost reduction to address the symbiotic relationship between technical performance and financial accountability in the cloud, which is a critical and growing concern for modern enterprises. Students will learn how to assess and improve the cost-efficiency of cloud infrastructure by adopting an operational and cultural framework to drive financial accountability and accelerate business value. The curriculum covers foundational cloud pricing models, the core principles of FinOps, and practical strategies for architectural and resource optimization.   </w:t>
            </w:r>
          </w:p>
          <w:p w14:paraId="6FAF41D7" w14:textId="03F6B429" w:rsidR="00D67D7F" w:rsidRPr="00FC1A53" w:rsidRDefault="00FC1A53" w:rsidP="00FC1A53">
            <w:pPr>
              <w:spacing w:before="240" w:after="240" w:line="276" w:lineRule="auto"/>
              <w:ind w:left="0" w:hanging="2"/>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Key topics include achieving granular cost visibility through consistent tagging and reporting, architecting systems that are inherently cost-effective, and leveraging automation and AI/ML for continuous optimization. The course is designed to combine robust theoretical lectures with a series of hands-on laboratory exercises and a culminating project, providing students with a holistic understanding of how to balance performance, reliability, and cost in complex multi-cloud environments. The necessity for this specialized knowledge is underscored by the current industry landscape, where cloud spending is growing at an unprecedented rate, often described as "financially aggressive," and estimates of wasted cloud spend are as high as 28%.</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Course Purpose / Course Goals</w:t>
            </w:r>
          </w:p>
        </w:tc>
        <w:tc>
          <w:tcPr>
            <w:tcW w:w="9270" w:type="dxa"/>
            <w:gridSpan w:val="3"/>
          </w:tcPr>
          <w:p w14:paraId="084BDC4F" w14:textId="77777777" w:rsidR="0059470B" w:rsidRDefault="0059470B" w:rsidP="00120A74">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p>
          <w:p w14:paraId="1FAA2826" w14:textId="1521B6DF" w:rsidR="006F531A" w:rsidRPr="00BB2207" w:rsidRDefault="00FC1A53" w:rsidP="00120A74">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r w:rsidRPr="00FC1A53">
              <w:rPr>
                <w:rFonts w:ascii="Times New Roman" w:eastAsia="Times New Roman" w:hAnsi="Times New Roman" w:cs="Times New Roman"/>
                <w:sz w:val="24"/>
              </w:rPr>
              <w:t>The purpose of this course is to equip students with the advanced theoretical knowledge and practical skills required to become proficient FinOps practitioners. The course aims to develop a student’s ability to critically analyze and manage cloud investments, moving beyond technical-only decisions to a framework that integrates business value and financial stewardship. This is a central theme of the course, as it acknowledges the fundamental shift in cloud economics. The initial promise of cloud computing was the end of capital expenditures and data center overhead. However, the agility and ease of provisioning resources in a pay-as-you-go model has introduced a new paradox: the very flexibility that drives innovation also enables unmanaged consumption, leading to complex and often inscrutable costs. The course will teach students how to navigate this challenge by treating cloud costs not as a technical byproduct, but as an efficiency metric for all teams, thereby fostering a collaborative culture where everyone takes ownership of their technology usage. Ultimately, this course prepares students for professional roles in the rapidly growing FinOps market, enabling them to contribute to the innovation and implementation of future-proof, economically sound software infrastructures.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0246C866" w14:textId="77777777" w:rsidR="00AA6D3C" w:rsidRPr="00AA6D3C" w:rsidRDefault="00AA6D3C" w:rsidP="00AA6D3C">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AA6D3C">
              <w:rPr>
                <w:rFonts w:ascii="Times New Roman" w:eastAsia="Times New Roman" w:hAnsi="Times New Roman" w:cs="Times New Roman"/>
                <w:sz w:val="24"/>
                <w:lang w:val="en-US"/>
              </w:rPr>
              <w:t>The main objectives of the course are:</w:t>
            </w:r>
          </w:p>
          <w:p w14:paraId="7524C4EC" w14:textId="77777777" w:rsidR="00FC1A53" w:rsidRPr="00FC1A53" w:rsidRDefault="00FC1A53" w:rsidP="00FC1A53">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 xml:space="preserve">To provide an in-depth understanding of the core principles and cultural practices of Cloud Financial Management (FinOps).   </w:t>
            </w:r>
          </w:p>
          <w:p w14:paraId="04B7EF37" w14:textId="77777777" w:rsidR="00FC1A53" w:rsidRPr="00FC1A53" w:rsidRDefault="00FC1A53" w:rsidP="00FC1A53">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 xml:space="preserve">To analyze the complexities of cloud pricing models and their implications for budgeting and resource procurement.   </w:t>
            </w:r>
          </w:p>
          <w:p w14:paraId="5BF949B9" w14:textId="77777777" w:rsidR="00FC1A53" w:rsidRPr="00FC1A53" w:rsidRDefault="00FC1A53" w:rsidP="00FC1A53">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 xml:space="preserve">To equip students with the practical skills to gain granular cost visibility and implement control mechanisms, such as tagging and budget alerts.   </w:t>
            </w:r>
          </w:p>
          <w:p w14:paraId="367CBEB2" w14:textId="77777777" w:rsidR="00FC1A53" w:rsidRPr="00FC1A53" w:rsidRDefault="00FC1A53" w:rsidP="00FC1A53">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 xml:space="preserve">To enable students to design scalable and resilient cloud architectures that inherently minimize operational expenses.   </w:t>
            </w:r>
          </w:p>
          <w:p w14:paraId="076A8AED" w14:textId="79A8163F" w:rsidR="00D67D7F" w:rsidRPr="0059470B" w:rsidRDefault="00FC1A53" w:rsidP="00FC1A53">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FC1A53">
              <w:rPr>
                <w:rFonts w:ascii="Times New Roman" w:eastAsia="Times New Roman" w:hAnsi="Times New Roman" w:cs="Times New Roman"/>
                <w:sz w:val="24"/>
                <w:lang w:val="en-US"/>
              </w:rPr>
              <w:t>To develop the competence to leverage automation and emerging technologies, including AI/ML, to proactively manage and optimize cloud costs at scale.</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4FA3380" w14:textId="77777777" w:rsidR="00F4469D" w:rsidRPr="00F4469D" w:rsidRDefault="00F4469D" w:rsidP="00F4469D">
            <w:pPr>
              <w:pStyle w:val="Heading4"/>
              <w:ind w:left="0" w:hanging="2"/>
              <w:rPr>
                <w:rFonts w:ascii="Times New Roman" w:hAnsi="Times New Roman" w:cs="Times New Roman"/>
                <w:lang w:val="en-US"/>
              </w:rPr>
            </w:pPr>
            <w:bookmarkStart w:id="2" w:name="_heading=h.bh1my4fl5zma" w:colFirst="0" w:colLast="0"/>
            <w:bookmarkEnd w:id="2"/>
            <w:r w:rsidRPr="00F4469D">
              <w:rPr>
                <w:rFonts w:ascii="Times New Roman" w:hAnsi="Times New Roman" w:cs="Times New Roman"/>
                <w:lang w:val="en-US"/>
              </w:rPr>
              <w:t>Knowledge</w:t>
            </w:r>
          </w:p>
          <w:p w14:paraId="488CD4B3" w14:textId="0BC8A6CE" w:rsidR="00FC1A53" w:rsidRPr="00FC1A53" w:rsidRDefault="00FC1A53" w:rsidP="00FC1A53">
            <w:pPr>
              <w:pStyle w:val="Heading4"/>
              <w:ind w:left="0" w:hanging="2"/>
              <w:rPr>
                <w:rFonts w:ascii="Times New Roman" w:hAnsi="Times New Roman" w:cs="Times New Roman"/>
                <w:b w:val="0"/>
                <w:bCs/>
                <w:lang w:val="en-US"/>
              </w:rPr>
            </w:pPr>
            <w:r w:rsidRPr="00FC1A53">
              <w:rPr>
                <w:rFonts w:ascii="Times New Roman" w:hAnsi="Times New Roman" w:cs="Times New Roman"/>
                <w:b w:val="0"/>
                <w:bCs/>
                <w:lang w:val="en-US"/>
              </w:rPr>
              <w:t xml:space="preserve">K1: Understand the core principles and cultural framework of FinOps, including the roles and responsibilities of key stakeholders across business, finance, and engineering teams, and how this collaboration is fundamental to preventing an adversarial relationship between financial accountability and technical necessity.   </w:t>
            </w:r>
          </w:p>
          <w:p w14:paraId="5DC8B908" w14:textId="7BBBE464" w:rsidR="00FC1A53" w:rsidRPr="00FC1A53" w:rsidRDefault="00FC1A53" w:rsidP="00FC1A53">
            <w:pPr>
              <w:pStyle w:val="Heading4"/>
              <w:ind w:left="0" w:hanging="2"/>
              <w:rPr>
                <w:rFonts w:ascii="Times New Roman" w:hAnsi="Times New Roman" w:cs="Times New Roman"/>
                <w:b w:val="0"/>
                <w:bCs/>
                <w:lang w:val="en-US"/>
              </w:rPr>
            </w:pPr>
            <w:r w:rsidRPr="00FC1A53">
              <w:rPr>
                <w:rFonts w:ascii="Times New Roman" w:hAnsi="Times New Roman" w:cs="Times New Roman"/>
                <w:b w:val="0"/>
                <w:bCs/>
                <w:lang w:val="en-US"/>
              </w:rPr>
              <w:t xml:space="preserve">K2: Understand the diverse and complex pricing models of major cloud providers (AWS, Azure, GCP), distinguishing between Pay-as-you-go, Reserved Instances, Savings Plans, and Spot Instances.   </w:t>
            </w:r>
          </w:p>
          <w:p w14:paraId="786F5838" w14:textId="3BF47610" w:rsidR="00FC1A53" w:rsidRPr="00FC1A53" w:rsidRDefault="00FC1A53" w:rsidP="00FC1A53">
            <w:pPr>
              <w:pStyle w:val="Heading4"/>
              <w:ind w:left="0" w:hanging="2"/>
              <w:rPr>
                <w:rFonts w:ascii="Times New Roman" w:hAnsi="Times New Roman" w:cs="Times New Roman"/>
                <w:b w:val="0"/>
                <w:bCs/>
                <w:lang w:val="en-US"/>
              </w:rPr>
            </w:pPr>
            <w:r w:rsidRPr="00FC1A53">
              <w:rPr>
                <w:rFonts w:ascii="Times New Roman" w:hAnsi="Times New Roman" w:cs="Times New Roman"/>
                <w:b w:val="0"/>
                <w:bCs/>
                <w:lang w:val="en-US"/>
              </w:rPr>
              <w:t xml:space="preserve">K3: Recognize various strategies for cost-effective architecture design, including the use of serverless and containerized environments, and the optimization of data transfer costs.   </w:t>
            </w:r>
          </w:p>
          <w:p w14:paraId="62986742" w14:textId="7C03CB1F" w:rsidR="00FC1A53" w:rsidRPr="00FC1A53" w:rsidRDefault="00FC1A53" w:rsidP="00FC1A53">
            <w:pPr>
              <w:pStyle w:val="Heading4"/>
              <w:ind w:left="0" w:hanging="2"/>
              <w:rPr>
                <w:rFonts w:ascii="Times New Roman" w:hAnsi="Times New Roman" w:cs="Times New Roman"/>
                <w:b w:val="0"/>
                <w:bCs/>
                <w:lang w:val="en-US"/>
              </w:rPr>
            </w:pPr>
            <w:r w:rsidRPr="00FC1A53">
              <w:rPr>
                <w:rFonts w:ascii="Times New Roman" w:hAnsi="Times New Roman" w:cs="Times New Roman"/>
                <w:b w:val="0"/>
                <w:bCs/>
                <w:lang w:val="en-US"/>
              </w:rPr>
              <w:t xml:space="preserve">K4: Identify and describe native and third-party tools for monitoring, reporting, and managing cloud costs, such as AWS Cost Explorer, Azure Cost Management, and GCP Recommender, and recognize their evolving capabilities, including AI-driven recommendations and anomaly detection.   </w:t>
            </w:r>
          </w:p>
          <w:p w14:paraId="0BBE4631" w14:textId="5F73BBD4" w:rsidR="00FC1A53" w:rsidRPr="00FC1A53" w:rsidRDefault="00FC1A53" w:rsidP="00FC1A53">
            <w:pPr>
              <w:pStyle w:val="Heading4"/>
              <w:ind w:left="0" w:hanging="2"/>
              <w:rPr>
                <w:rFonts w:ascii="Times New Roman" w:hAnsi="Times New Roman" w:cs="Times New Roman"/>
                <w:b w:val="0"/>
                <w:bCs/>
                <w:lang w:val="en-US"/>
              </w:rPr>
            </w:pPr>
            <w:r w:rsidRPr="00FC1A53">
              <w:rPr>
                <w:rFonts w:ascii="Times New Roman" w:hAnsi="Times New Roman" w:cs="Times New Roman"/>
                <w:b w:val="0"/>
                <w:bCs/>
                <w:lang w:val="en-US"/>
              </w:rPr>
              <w:t>K5: Describe the role of advanced technologies like AI/ML in automated anomaly detection, workload forecasting, and proactive resource management, highlighting the industry's shift from reactive to predictive solutions.</w:t>
            </w:r>
          </w:p>
          <w:p w14:paraId="3381D858"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Skills</w:t>
            </w:r>
          </w:p>
          <w:p w14:paraId="018FB46F" w14:textId="2DF9B010"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S1: Evaluate and analyze cloud usage patterns using cost and usage reports to identify underutilized, idle, or oversized resources, thereby uncovering hidden technical debt and sources of wasted spend.   </w:t>
            </w:r>
          </w:p>
          <w:p w14:paraId="0109BC80" w14:textId="79DB1C0E"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S2: Implement cost monitoring and control tools, including establishing a comprehensive tagging strategy, setting up budgets, and configuring anomaly alerts to ensure granular visibility and proactive management.   </w:t>
            </w:r>
          </w:p>
          <w:p w14:paraId="6D913A7D" w14:textId="43BEC4FC"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S3: Design and redesign cloud architectures to minimize operational expenses, applying strategies such as rightsizing compute resources, leveraging tiered storage, and scheduling non-production environments to align costs with actual demand.   </w:t>
            </w:r>
          </w:p>
          <w:p w14:paraId="777DB764" w14:textId="799557C3"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S4: Develop and articulate a business case for cloud investment, balancing technical requirements with financial metrics and unit economics to connect spending to business outcomes.   </w:t>
            </w:r>
          </w:p>
          <w:p w14:paraId="2CF17117" w14:textId="6AEAD6E9"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S5: Apply Infrastructure as Code (IaC) principles to automate resource provisioning and de-provisioning, ensuring cost-efficient resource lifecycles and enforcing governance policies.</w:t>
            </w:r>
          </w:p>
          <w:p w14:paraId="5F5711C9" w14:textId="77777777" w:rsidR="00F4469D" w:rsidRPr="00F4469D" w:rsidRDefault="00F4469D" w:rsidP="00F4469D">
            <w:pPr>
              <w:pStyle w:val="Heading4"/>
              <w:ind w:left="0" w:hanging="2"/>
              <w:rPr>
                <w:rFonts w:ascii="Times New Roman" w:hAnsi="Times New Roman" w:cs="Times New Roman"/>
                <w:lang w:val="en-US"/>
              </w:rPr>
            </w:pPr>
            <w:r w:rsidRPr="00F4469D">
              <w:rPr>
                <w:rFonts w:ascii="Times New Roman" w:hAnsi="Times New Roman" w:cs="Times New Roman"/>
                <w:lang w:val="en-US"/>
              </w:rPr>
              <w:t>Competences</w:t>
            </w:r>
          </w:p>
          <w:p w14:paraId="46D8C52F" w14:textId="05BB1F87"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C1: Develop a comprehensive, enterprise-level FinOps plan that establishes a cultural framework, assigns accountability, and outlines actionable optimization strategies.   </w:t>
            </w:r>
          </w:p>
          <w:p w14:paraId="05116B0D" w14:textId="43745D13"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t xml:space="preserve">C2: Balance performance, security, and cost in complex cloud deployments, making trade-offs and providing justification based on quantitative data and business value.   </w:t>
            </w:r>
          </w:p>
          <w:p w14:paraId="08449670" w14:textId="016CD25A" w:rsidR="00FC1A53" w:rsidRPr="00FC1A53" w:rsidRDefault="00FC1A53" w:rsidP="00FC1A53">
            <w:pPr>
              <w:pStyle w:val="Heading4"/>
              <w:ind w:left="0" w:hanging="2"/>
              <w:rPr>
                <w:rFonts w:ascii="Times New Roman" w:hAnsi="Times New Roman" w:cs="Times New Roman"/>
                <w:b w:val="0"/>
                <w:lang w:val="en-US"/>
              </w:rPr>
            </w:pPr>
            <w:r w:rsidRPr="00FC1A53">
              <w:rPr>
                <w:rFonts w:ascii="Times New Roman" w:hAnsi="Times New Roman" w:cs="Times New Roman"/>
                <w:b w:val="0"/>
                <w:lang w:val="en-US"/>
              </w:rPr>
              <w:lastRenderedPageBreak/>
              <w:t xml:space="preserve">C3: Anticipate the financial impacts of architectural choices and technical decisions, translating technical debt from poor initial planning into financial metrics that can be understood across the organization.   </w:t>
            </w:r>
          </w:p>
          <w:p w14:paraId="04941E15" w14:textId="1644E053" w:rsidR="0059470B" w:rsidRPr="00FC1A53" w:rsidRDefault="00FC1A53" w:rsidP="00FC1A53">
            <w:pPr>
              <w:pStyle w:val="Heading4"/>
              <w:ind w:left="0" w:hanging="2"/>
              <w:rPr>
                <w:rFonts w:ascii="Times New Roman" w:hAnsi="Times New Roman" w:cs="Times New Roman"/>
                <w:lang w:val="en-US"/>
              </w:rPr>
            </w:pPr>
            <w:r w:rsidRPr="00FC1A53">
              <w:rPr>
                <w:rFonts w:ascii="Times New Roman" w:hAnsi="Times New Roman" w:cs="Times New Roman"/>
                <w:b w:val="0"/>
                <w:lang w:val="en-US"/>
              </w:rPr>
              <w:t>C4: Lead and facilitate cross-functional collaboration between engineering, finance, and business stakeholders to achieve shared cost and performance goals, serving as a vital "translation layer" within the organization.</w:t>
            </w: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rsidTr="0059470B">
        <w:tc>
          <w:tcPr>
            <w:tcW w:w="506" w:type="dxa"/>
            <w:tcBorders>
              <w:right w:val="single" w:sz="4" w:space="0" w:color="000000"/>
            </w:tcBorders>
            <w:shd w:val="clear" w:color="auto" w:fill="B8CCE4"/>
            <w:vAlign w:val="bottom"/>
          </w:tcPr>
          <w:p w14:paraId="25D4AD53" w14:textId="77777777" w:rsidR="00D67D7F" w:rsidRPr="00BB2207" w:rsidRDefault="00D67D7F" w:rsidP="0059470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59470B">
        <w:trPr>
          <w:cantSplit/>
        </w:trPr>
        <w:tc>
          <w:tcPr>
            <w:tcW w:w="506" w:type="dxa"/>
            <w:vMerge w:val="restart"/>
            <w:tcBorders>
              <w:right w:val="single" w:sz="4" w:space="0" w:color="000000"/>
            </w:tcBorders>
            <w:textDirection w:val="btLr"/>
            <w:vAlign w:val="bottom"/>
          </w:tcPr>
          <w:p w14:paraId="01537A6B" w14:textId="03F70524" w:rsidR="00D67D7F" w:rsidRPr="00BB2207" w:rsidRDefault="009375BF" w:rsidP="00BF45F0">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1BA8B6B6"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r w:rsidR="00FC1A53" w:rsidRPr="00FC1A53">
              <w:rPr>
                <w:rFonts w:ascii="Times New Roman" w:eastAsia="Times New Roman" w:hAnsi="Times New Roman" w:cs="Times New Roman"/>
                <w:sz w:val="24"/>
              </w:rPr>
              <w:t>Introduction to Cloud Economics and FinOps</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4ED8DE5A" w:rsidR="00D67D7F" w:rsidRPr="006176F4" w:rsidRDefault="00FC1A53" w:rsidP="006176F4">
            <w:pPr>
              <w:spacing w:line="276" w:lineRule="auto"/>
              <w:ind w:left="0" w:hanging="2"/>
              <w:textDirection w:val="lrTb"/>
              <w:rPr>
                <w:rFonts w:ascii="Times New Roman" w:eastAsia="Times New Roman" w:hAnsi="Times New Roman" w:cs="Times New Roman"/>
                <w:sz w:val="24"/>
                <w:lang w:val="en-US"/>
              </w:rPr>
            </w:pPr>
            <w:r w:rsidRPr="00FC1A53">
              <w:rPr>
                <w:rFonts w:ascii="Times New Roman" w:eastAsia="Times New Roman" w:hAnsi="Times New Roman" w:cs="Times New Roman"/>
                <w:sz w:val="24"/>
              </w:rPr>
              <w:t>Deep Dive into Cloud Pricing Models (Part 1)</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45C87AD0" w:rsidR="00D67D7F" w:rsidRPr="006176F4" w:rsidRDefault="006F531A" w:rsidP="006F531A">
            <w:pPr>
              <w:ind w:left="0" w:hanging="2"/>
              <w:textDirection w:val="lrTb"/>
              <w:rPr>
                <w:rFonts w:ascii="Times New Roman" w:eastAsia="Times New Roman" w:hAnsi="Times New Roman" w:cs="Times New Roman"/>
                <w:sz w:val="24"/>
                <w:lang w:val="en-US"/>
              </w:rPr>
            </w:pPr>
            <w:r w:rsidRPr="006F531A">
              <w:rPr>
                <w:rFonts w:ascii="Times New Roman" w:eastAsia="Times New Roman" w:hAnsi="Times New Roman" w:cs="Times New Roman"/>
                <w:sz w:val="24"/>
              </w:rPr>
              <w:tab/>
            </w:r>
            <w:r w:rsidR="00FC1A53" w:rsidRPr="00FC1A53">
              <w:rPr>
                <w:rFonts w:ascii="Times New Roman" w:eastAsia="Times New Roman" w:hAnsi="Times New Roman" w:cs="Times New Roman"/>
                <w:sz w:val="24"/>
              </w:rPr>
              <w:t>Deep Dive into Cloud Pricing Models (Part 2)</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2E953E2C" w:rsidR="00D67D7F" w:rsidRPr="00A37C64" w:rsidRDefault="00FC1A53">
            <w:pPr>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The FinOps Framework and Culture</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1FDCEAB6" w:rsidR="00D67D7F" w:rsidRPr="00A37C64" w:rsidRDefault="00FC1A53">
            <w:pPr>
              <w:ind w:left="0" w:hanging="2"/>
              <w:textDirection w:val="lrTb"/>
              <w:rPr>
                <w:rFonts w:ascii="Times New Roman" w:eastAsia="Times New Roman" w:hAnsi="Times New Roman" w:cs="Times New Roman"/>
                <w:sz w:val="24"/>
                <w:lang w:val="en-US"/>
              </w:rPr>
            </w:pPr>
            <w:r w:rsidRPr="00FC1A53">
              <w:rPr>
                <w:rFonts w:ascii="Times New Roman" w:eastAsia="Times New Roman" w:hAnsi="Times New Roman" w:cs="Times New Roman"/>
                <w:sz w:val="24"/>
              </w:rPr>
              <w:t>Pillar 1: Visibility &amp; Cost Allocation</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072C7565" w:rsidR="00D67D7F" w:rsidRPr="00A37C64" w:rsidRDefault="00FC1A53" w:rsidP="006F531A">
            <w:pPr>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Pillar 2: Cost Monitoring &amp; Control</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55EDD720" w:rsidR="00D67D7F" w:rsidRPr="00A37C64" w:rsidRDefault="00FC1A53" w:rsidP="00BF45F0">
            <w:pPr>
              <w:ind w:left="0" w:hanging="2"/>
              <w:textDirection w:val="lrTb"/>
              <w:rPr>
                <w:rFonts w:ascii="Times New Roman" w:eastAsia="Times New Roman" w:hAnsi="Times New Roman" w:cs="Times New Roman"/>
                <w:sz w:val="24"/>
                <w:lang w:val="en-US"/>
              </w:rPr>
            </w:pPr>
            <w:r w:rsidRPr="00FC1A53">
              <w:rPr>
                <w:rFonts w:ascii="Times New Roman" w:eastAsia="Times New Roman" w:hAnsi="Times New Roman" w:cs="Times New Roman"/>
                <w:sz w:val="24"/>
              </w:rPr>
              <w:t>Midterm Exam &amp; Project Kick-off</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7E012E0D" w:rsidR="00D67D7F" w:rsidRPr="00A37C64" w:rsidRDefault="00FC1A53">
            <w:pPr>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Architectural Strategies: Rightsizing &amp; Scheduling</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5DC2C93C" w:rsidR="00D67D7F" w:rsidRPr="00A37C64" w:rsidRDefault="00FC1A53">
            <w:pPr>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Architectural Strategies: Serverless &amp; Storage</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6F168624" w:rsidR="00D67D7F" w:rsidRPr="00A37C64" w:rsidRDefault="00BF45F0" w:rsidP="00BF45F0">
            <w:pPr>
              <w:spacing w:line="276" w:lineRule="auto"/>
              <w:ind w:left="0" w:hanging="2"/>
              <w:textDirection w:val="lrTb"/>
              <w:rPr>
                <w:rFonts w:ascii="Times New Roman" w:eastAsia="Times New Roman" w:hAnsi="Times New Roman" w:cs="Times New Roman"/>
                <w:sz w:val="24"/>
                <w:lang w:val="en-US"/>
              </w:rPr>
            </w:pPr>
            <w:r w:rsidRPr="00BF45F0">
              <w:rPr>
                <w:rFonts w:ascii="Times New Roman" w:eastAsia="Times New Roman" w:hAnsi="Times New Roman" w:cs="Times New Roman"/>
                <w:sz w:val="24"/>
                <w:lang w:val="en-US"/>
              </w:rPr>
              <w:tab/>
            </w:r>
            <w:r w:rsidR="00FC1A53" w:rsidRPr="00FC1A53">
              <w:rPr>
                <w:rFonts w:ascii="Times New Roman" w:eastAsia="Times New Roman" w:hAnsi="Times New Roman" w:cs="Times New Roman"/>
                <w:sz w:val="24"/>
              </w:rPr>
              <w:t>Multi-Cloud and Hybrid Cloud Optimization</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2363A6E2" w:rsidR="00D67D7F" w:rsidRPr="00A37C64" w:rsidRDefault="00FC1A53">
            <w:pPr>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Advanced Topics: Automation &amp; AI-Driven FinOps</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7578D7EC" w:rsidR="00D67D7F" w:rsidRPr="00A37C64" w:rsidRDefault="00FC1A53">
            <w:pPr>
              <w:spacing w:line="276" w:lineRule="auto"/>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Governance, Policies, and Financial Controls</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1AC7E0AB" w:rsidR="00D67D7F" w:rsidRPr="00A37C64" w:rsidRDefault="00FC1A53" w:rsidP="00BF45F0">
            <w:pPr>
              <w:spacing w:line="276" w:lineRule="auto"/>
              <w:ind w:left="0" w:hanging="2"/>
              <w:textDirection w:val="lrTb"/>
              <w:rPr>
                <w:rFonts w:ascii="Times New Roman" w:hAnsi="Times New Roman" w:cs="Times New Roman"/>
                <w:sz w:val="24"/>
                <w:lang w:val="en-US"/>
              </w:rPr>
            </w:pPr>
            <w:r w:rsidRPr="00FC1A53">
              <w:rPr>
                <w:rFonts w:ascii="Times New Roman" w:eastAsia="Times New Roman" w:hAnsi="Times New Roman" w:cs="Times New Roman"/>
                <w:sz w:val="24"/>
              </w:rPr>
              <w:t>Final Project Work and Consultations</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59CA0D97"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b/>
            </w:r>
            <w:r w:rsidR="00FC1A53" w:rsidRPr="00FC1A53">
              <w:rPr>
                <w:rFonts w:ascii="Times New Roman" w:eastAsia="Times New Roman" w:hAnsi="Times New Roman" w:cs="Times New Roman"/>
                <w:sz w:val="24"/>
              </w:rPr>
              <w:t>Student Presentations</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6DBFE087" w:rsidR="00D67D7F" w:rsidRPr="00A37C64" w:rsidRDefault="006F531A">
            <w:pPr>
              <w:ind w:left="0" w:hanging="2"/>
              <w:textDirection w:val="lrTb"/>
              <w:rPr>
                <w:rFonts w:ascii="Times New Roman" w:hAnsi="Times New Roman" w:cs="Times New Roman"/>
                <w:sz w:val="24"/>
                <w:lang w:val="en-US"/>
              </w:rPr>
            </w:pPr>
            <w:r w:rsidRPr="006F531A">
              <w:rPr>
                <w:rFonts w:ascii="Times New Roman" w:eastAsia="Times New Roman" w:hAnsi="Times New Roman" w:cs="Times New Roman"/>
                <w:sz w:val="24"/>
              </w:rPr>
              <w:tab/>
            </w:r>
            <w:r w:rsidR="00FC1A53" w:rsidRPr="00FC1A53">
              <w:rPr>
                <w:rFonts w:ascii="Times New Roman" w:eastAsia="Times New Roman" w:hAnsi="Times New Roman" w:cs="Times New Roman"/>
                <w:sz w:val="24"/>
              </w:rPr>
              <w:t>Review and Final Project Submission</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lastRenderedPageBreak/>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43213579" w14:textId="77777777" w:rsidR="00FC1A53" w:rsidRPr="00FC1A53" w:rsidRDefault="00FC1A53" w:rsidP="00FC1A53">
            <w:pPr>
              <w:ind w:leftChars="0" w:left="0" w:firstLineChars="0" w:hanging="2"/>
              <w:rPr>
                <w:rFonts w:ascii="Times New Roman" w:hAnsi="Times New Roman" w:cs="Times New Roman"/>
                <w:sz w:val="22"/>
                <w:szCs w:val="22"/>
                <w:lang w:val="en-US"/>
              </w:rPr>
            </w:pPr>
            <w:r w:rsidRPr="00FC1A53">
              <w:rPr>
                <w:rFonts w:ascii="Times New Roman" w:hAnsi="Times New Roman" w:cs="Times New Roman"/>
                <w:sz w:val="22"/>
                <w:szCs w:val="22"/>
                <w:lang w:val="en-US"/>
              </w:rPr>
              <w:t>The required and supplementary materials provide a mix of foundational academic rigor and current industry best practices.</w:t>
            </w:r>
          </w:p>
          <w:p w14:paraId="6C0D3899" w14:textId="77777777" w:rsidR="00FC1A53" w:rsidRPr="00082E16" w:rsidRDefault="00FC1A53" w:rsidP="00FC1A53">
            <w:pPr>
              <w:numPr>
                <w:ilvl w:val="0"/>
                <w:numId w:val="16"/>
              </w:numPr>
              <w:ind w:leftChars="0" w:firstLineChars="0"/>
              <w:rPr>
                <w:rFonts w:ascii="Times New Roman" w:hAnsi="Times New Roman" w:cs="Times New Roman"/>
                <w:sz w:val="22"/>
                <w:szCs w:val="22"/>
                <w:lang w:val="en-US"/>
              </w:rPr>
            </w:pPr>
            <w:r w:rsidRPr="00FC1A53">
              <w:rPr>
                <w:rFonts w:ascii="Times New Roman" w:hAnsi="Times New Roman" w:cs="Times New Roman"/>
                <w:b/>
                <w:bCs/>
                <w:sz w:val="22"/>
                <w:szCs w:val="22"/>
                <w:lang w:val="en-US"/>
              </w:rPr>
              <w:t>Required Literature:</w:t>
            </w:r>
          </w:p>
          <w:p w14:paraId="619BD2D0" w14:textId="1C9F9E21" w:rsidR="00082E16" w:rsidRPr="00FC1A53" w:rsidRDefault="00082E16" w:rsidP="00082E16">
            <w:pPr>
              <w:numPr>
                <w:ilvl w:val="1"/>
                <w:numId w:val="16"/>
              </w:numPr>
              <w:ind w:leftChars="0" w:firstLineChars="0"/>
              <w:rPr>
                <w:rFonts w:ascii="Times New Roman" w:hAnsi="Times New Roman" w:cs="Times New Roman"/>
                <w:sz w:val="22"/>
                <w:szCs w:val="22"/>
                <w:lang w:val="en-US"/>
              </w:rPr>
            </w:pPr>
            <w:r w:rsidRPr="00082E16">
              <w:rPr>
                <w:rFonts w:ascii="Times New Roman" w:hAnsi="Times New Roman" w:cs="Times New Roman"/>
                <w:sz w:val="22"/>
                <w:szCs w:val="22"/>
              </w:rPr>
              <w:t xml:space="preserve">Storment, J. R., &amp; Fuller, M. (2024). </w:t>
            </w:r>
            <w:r w:rsidRPr="00082E16">
              <w:rPr>
                <w:rFonts w:ascii="Times New Roman" w:hAnsi="Times New Roman" w:cs="Times New Roman"/>
                <w:i/>
                <w:iCs/>
                <w:sz w:val="22"/>
                <w:szCs w:val="22"/>
              </w:rPr>
              <w:t>Cloud FinOps: Your business operating manual for the cloud</w:t>
            </w:r>
            <w:r w:rsidRPr="00082E16">
              <w:rPr>
                <w:rFonts w:ascii="Times New Roman" w:hAnsi="Times New Roman" w:cs="Times New Roman"/>
                <w:sz w:val="22"/>
                <w:szCs w:val="22"/>
              </w:rPr>
              <w:t>. O’Reilly Media.</w:t>
            </w:r>
          </w:p>
          <w:p w14:paraId="52413706" w14:textId="77777777" w:rsidR="00FC1A53" w:rsidRPr="00FC1A53" w:rsidRDefault="00FC1A53" w:rsidP="00082E16">
            <w:pPr>
              <w:numPr>
                <w:ilvl w:val="0"/>
                <w:numId w:val="16"/>
              </w:numPr>
              <w:ind w:leftChars="0" w:firstLineChars="0"/>
              <w:rPr>
                <w:rFonts w:ascii="Times New Roman" w:hAnsi="Times New Roman" w:cs="Times New Roman"/>
                <w:sz w:val="22"/>
                <w:szCs w:val="22"/>
                <w:lang w:val="en-US"/>
              </w:rPr>
            </w:pPr>
            <w:r w:rsidRPr="00FC1A53">
              <w:rPr>
                <w:rFonts w:ascii="Times New Roman" w:hAnsi="Times New Roman" w:cs="Times New Roman"/>
                <w:b/>
                <w:bCs/>
                <w:sz w:val="22"/>
                <w:szCs w:val="22"/>
                <w:lang w:val="en-US"/>
              </w:rPr>
              <w:t>Whitepapers/Frameworks:</w:t>
            </w:r>
          </w:p>
          <w:p w14:paraId="2AE8BB52" w14:textId="77777777" w:rsidR="00FC1A53" w:rsidRPr="00FC1A53" w:rsidRDefault="00FC1A53" w:rsidP="00082E16">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 xml:space="preserve">Google Cloud. Maximize Business Value with Cloud FinOps. Official Google Cloud whitepaper on the subject.   </w:t>
            </w:r>
          </w:p>
          <w:p w14:paraId="3D66FFF9" w14:textId="77777777" w:rsidR="00FC1A53" w:rsidRPr="00FC1A53" w:rsidRDefault="00FC1A53" w:rsidP="00082E16">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FinOps Foundation. The FinOps Framework. The foundational document for the FinOps discipline.</w:t>
            </w:r>
          </w:p>
          <w:p w14:paraId="3376BC5D" w14:textId="77777777" w:rsidR="00FC1A53" w:rsidRPr="00FC1A53" w:rsidRDefault="00FC1A53" w:rsidP="00082E16">
            <w:pPr>
              <w:numPr>
                <w:ilvl w:val="0"/>
                <w:numId w:val="16"/>
              </w:numPr>
              <w:ind w:leftChars="0" w:firstLineChars="0"/>
              <w:rPr>
                <w:rFonts w:ascii="Times New Roman" w:hAnsi="Times New Roman" w:cs="Times New Roman"/>
                <w:sz w:val="22"/>
                <w:szCs w:val="22"/>
                <w:lang w:val="en-US"/>
              </w:rPr>
            </w:pPr>
            <w:r w:rsidRPr="00FC1A53">
              <w:rPr>
                <w:rFonts w:ascii="Times New Roman" w:hAnsi="Times New Roman" w:cs="Times New Roman"/>
                <w:b/>
                <w:bCs/>
                <w:sz w:val="22"/>
                <w:szCs w:val="22"/>
                <w:lang w:val="en-US"/>
              </w:rPr>
              <w:t>Academic Journals:</w:t>
            </w:r>
          </w:p>
          <w:p w14:paraId="6D250B82" w14:textId="77777777" w:rsidR="00FC1A53" w:rsidRPr="00FC1A53" w:rsidRDefault="00FC1A53" w:rsidP="00082E16">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 xml:space="preserve">Alaria, S. K., &amp; Agarwal, P. Cloud Cost Management and Optimization. </w:t>
            </w:r>
            <w:r w:rsidRPr="00FC1A53">
              <w:rPr>
                <w:rFonts w:ascii="Times New Roman" w:hAnsi="Times New Roman" w:cs="Times New Roman"/>
                <w:i/>
                <w:iCs/>
                <w:sz w:val="22"/>
                <w:szCs w:val="22"/>
                <w:lang w:val="en-US"/>
              </w:rPr>
              <w:t>ResearchGate</w:t>
            </w:r>
            <w:r w:rsidRPr="00FC1A53">
              <w:rPr>
                <w:rFonts w:ascii="Times New Roman" w:hAnsi="Times New Roman" w:cs="Times New Roman"/>
                <w:sz w:val="22"/>
                <w:szCs w:val="22"/>
                <w:lang w:val="en-US"/>
              </w:rPr>
              <w:t xml:space="preserve">.   </w:t>
            </w:r>
          </w:p>
          <w:p w14:paraId="41375E42" w14:textId="77777777" w:rsidR="00FC1A53" w:rsidRPr="00FC1A53" w:rsidRDefault="00FC1A53" w:rsidP="00082E16">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 xml:space="preserve">Alla, S. S. R. Understanding Kubernetes-Based Adaptive Cost Optimization for Large-Scale Deployments. </w:t>
            </w:r>
            <w:r w:rsidRPr="00FC1A53">
              <w:rPr>
                <w:rFonts w:ascii="Times New Roman" w:hAnsi="Times New Roman" w:cs="Times New Roman"/>
                <w:i/>
                <w:iCs/>
                <w:sz w:val="22"/>
                <w:szCs w:val="22"/>
                <w:lang w:val="en-US"/>
              </w:rPr>
              <w:t>European Journal of Computer Science and Information Technology</w:t>
            </w:r>
            <w:r w:rsidRPr="00FC1A53">
              <w:rPr>
                <w:rFonts w:ascii="Times New Roman" w:hAnsi="Times New Roman" w:cs="Times New Roman"/>
                <w:sz w:val="22"/>
                <w:szCs w:val="22"/>
                <w:lang w:val="en-US"/>
              </w:rPr>
              <w:t xml:space="preserve">.   </w:t>
            </w:r>
          </w:p>
          <w:p w14:paraId="0427D057" w14:textId="77777777" w:rsidR="00FC1A53" w:rsidRPr="00FC1A53" w:rsidRDefault="00FC1A53" w:rsidP="00FC1A53">
            <w:pPr>
              <w:numPr>
                <w:ilvl w:val="0"/>
                <w:numId w:val="16"/>
              </w:numPr>
              <w:ind w:leftChars="0" w:firstLineChars="0"/>
              <w:rPr>
                <w:rFonts w:ascii="Times New Roman" w:hAnsi="Times New Roman" w:cs="Times New Roman"/>
                <w:sz w:val="22"/>
                <w:szCs w:val="22"/>
                <w:lang w:val="en-US"/>
              </w:rPr>
            </w:pPr>
            <w:r w:rsidRPr="00FC1A53">
              <w:rPr>
                <w:rFonts w:ascii="Times New Roman" w:hAnsi="Times New Roman" w:cs="Times New Roman"/>
                <w:b/>
                <w:bCs/>
                <w:sz w:val="22"/>
                <w:szCs w:val="22"/>
                <w:lang w:val="en-US"/>
              </w:rPr>
              <w:t>Supplementary / Recent Literature:</w:t>
            </w:r>
          </w:p>
          <w:p w14:paraId="06703C3A" w14:textId="77777777" w:rsidR="00FC1A53" w:rsidRPr="00FC1A53" w:rsidRDefault="00FC1A53" w:rsidP="00FC1A53">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 xml:space="preserve">Pelanor. Multi-cloud cost optimization: a complete guide for 2025.   </w:t>
            </w:r>
          </w:p>
          <w:p w14:paraId="1AC32D67" w14:textId="77777777" w:rsidR="00FC1A53" w:rsidRPr="00FC1A53" w:rsidRDefault="00FC1A53" w:rsidP="00FC1A53">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 xml:space="preserve">Scalr. Cloud Cost Optimization Best Practices for 2025: A Comprehensive Guide.   </w:t>
            </w:r>
          </w:p>
          <w:p w14:paraId="4CB181F6" w14:textId="77777777" w:rsidR="00FC1A53" w:rsidRPr="00FC1A53" w:rsidRDefault="00FC1A53" w:rsidP="00FC1A53">
            <w:pPr>
              <w:numPr>
                <w:ilvl w:val="1"/>
                <w:numId w:val="16"/>
              </w:numPr>
              <w:ind w:leftChars="0" w:firstLineChars="0"/>
              <w:rPr>
                <w:rFonts w:ascii="Times New Roman" w:hAnsi="Times New Roman" w:cs="Times New Roman"/>
                <w:sz w:val="22"/>
                <w:szCs w:val="22"/>
                <w:lang w:val="en-US"/>
              </w:rPr>
            </w:pPr>
            <w:r w:rsidRPr="00FC1A53">
              <w:rPr>
                <w:rFonts w:ascii="Times New Roman" w:hAnsi="Times New Roman" w:cs="Times New Roman"/>
                <w:sz w:val="22"/>
                <w:szCs w:val="22"/>
                <w:lang w:val="en-US"/>
              </w:rPr>
              <w:t>Selected, recent publications from IEEE Transactions on Software Engineering and the International Journal of Cloud Computing.</w:t>
            </w:r>
          </w:p>
          <w:p w14:paraId="74C00AF1" w14:textId="7C837E50" w:rsidR="006F531A" w:rsidRPr="00FC1A53" w:rsidRDefault="006F531A" w:rsidP="00FC1A53">
            <w:pPr>
              <w:ind w:leftChars="0" w:left="0" w:firstLineChars="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E65B438" w14:textId="77777777" w:rsidR="00FC1A53" w:rsidRPr="00FC1A53" w:rsidRDefault="00FC1A53" w:rsidP="00FC1A53">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position w:val="0"/>
                <w:sz w:val="24"/>
                <w:lang w:val="en-US" w:eastAsia="en-US"/>
              </w:rPr>
              <w:t xml:space="preserve">The course is delivered using a combination of traditional and modern teaching methods to ensure the acquisition of both theoretical knowledge and practical, hands-on skills. The primary methods include:   </w:t>
            </w:r>
          </w:p>
          <w:p w14:paraId="0EBF8364" w14:textId="77777777" w:rsidR="00FC1A53"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Structured Lectures:</w:t>
            </w:r>
            <w:r w:rsidRPr="00FC1A53">
              <w:rPr>
                <w:rFonts w:ascii="Times New Roman" w:eastAsia="Times New Roman" w:hAnsi="Times New Roman" w:cs="Times New Roman"/>
                <w:position w:val="0"/>
                <w:sz w:val="24"/>
                <w:lang w:val="en-US" w:eastAsia="en-US"/>
              </w:rPr>
              <w:t xml:space="preserve"> For presenting fundamental and advanced concepts of cloud economics and FinOps in a clear, logical progression.</w:t>
            </w:r>
          </w:p>
          <w:p w14:paraId="64204BE6" w14:textId="77777777" w:rsidR="00FC1A53"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Problem-Based Learning (PBL):</w:t>
            </w:r>
            <w:r w:rsidRPr="00FC1A53">
              <w:rPr>
                <w:rFonts w:ascii="Times New Roman" w:eastAsia="Times New Roman" w:hAnsi="Times New Roman" w:cs="Times New Roman"/>
                <w:position w:val="0"/>
                <w:sz w:val="24"/>
                <w:lang w:val="en-US" w:eastAsia="en-US"/>
              </w:rPr>
              <w:t xml:space="preserve"> Students will work on solving real-world cloud cost challenges by applying their analytical and technical skills.</w:t>
            </w:r>
          </w:p>
          <w:p w14:paraId="460C95B7" w14:textId="77777777" w:rsidR="00FC1A53"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Project-Based Learning:</w:t>
            </w:r>
            <w:r w:rsidRPr="00FC1A53">
              <w:rPr>
                <w:rFonts w:ascii="Times New Roman" w:eastAsia="Times New Roman" w:hAnsi="Times New Roman" w:cs="Times New Roman"/>
                <w:position w:val="0"/>
                <w:sz w:val="24"/>
                <w:lang w:val="en-US" w:eastAsia="en-US"/>
              </w:rPr>
              <w:t xml:space="preserve"> A significant component where students develop a complete FinOps solution, simulating a real-world enterprise scenario. This project will require the synthesis of knowledge and skills learned throughout the semester.</w:t>
            </w:r>
          </w:p>
          <w:p w14:paraId="6BD85B2E" w14:textId="77777777" w:rsidR="00FC1A53"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Laboratory Demonstrations and Exercises:</w:t>
            </w:r>
            <w:r w:rsidRPr="00FC1A53">
              <w:rPr>
                <w:rFonts w:ascii="Times New Roman" w:eastAsia="Times New Roman" w:hAnsi="Times New Roman" w:cs="Times New Roman"/>
                <w:position w:val="0"/>
                <w:sz w:val="24"/>
                <w:lang w:val="en-US" w:eastAsia="en-US"/>
              </w:rPr>
              <w:t xml:space="preserve"> Extensive use of specialized cloud provider tools and third-party platforms to provide a dynamic and safe environment for cost analysis and optimization. These sessions bridge the gap between theory and practical application.</w:t>
            </w:r>
          </w:p>
          <w:p w14:paraId="662EDB69" w14:textId="77777777" w:rsidR="00FC1A53"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Case Study Method:</w:t>
            </w:r>
            <w:r w:rsidRPr="00FC1A53">
              <w:rPr>
                <w:rFonts w:ascii="Times New Roman" w:eastAsia="Times New Roman" w:hAnsi="Times New Roman" w:cs="Times New Roman"/>
                <w:position w:val="0"/>
                <w:sz w:val="24"/>
                <w:lang w:val="en-US" w:eastAsia="en-US"/>
              </w:rPr>
              <w:t xml:space="preserve"> Analysis and discussion of real-world industry situations to understand the practical applications and limitations of various cost optimization strategies.</w:t>
            </w:r>
          </w:p>
          <w:p w14:paraId="0BD81FA4" w14:textId="4F05FAFD" w:rsidR="00BB2207" w:rsidRPr="00FC1A53" w:rsidRDefault="00FC1A53" w:rsidP="00FC1A53">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FC1A53">
              <w:rPr>
                <w:rFonts w:ascii="Times New Roman" w:eastAsia="Times New Roman" w:hAnsi="Times New Roman" w:cs="Times New Roman"/>
                <w:b/>
                <w:bCs/>
                <w:position w:val="0"/>
                <w:sz w:val="24"/>
                <w:lang w:val="en-US" w:eastAsia="en-US"/>
              </w:rPr>
              <w:t>Industrial Guest Lectures:</w:t>
            </w:r>
            <w:r w:rsidRPr="00FC1A53">
              <w:rPr>
                <w:rFonts w:ascii="Times New Roman" w:eastAsia="Times New Roman" w:hAnsi="Times New Roman" w:cs="Times New Roman"/>
                <w:position w:val="0"/>
                <w:sz w:val="24"/>
                <w:lang w:val="en-US" w:eastAsia="en-US"/>
              </w:rPr>
              <w:t xml:space="preserve"> Occasional lectures from certified FinOps professionals or cloud architects to provide real-world context and insights into current trends and challenges.</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630ED"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A9BF3BE"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Lectures</w:t>
            </w:r>
          </w:p>
        </w:tc>
        <w:tc>
          <w:tcPr>
            <w:tcW w:w="810" w:type="dxa"/>
            <w:tcBorders>
              <w:left w:val="single" w:sz="4" w:space="0" w:color="000000"/>
              <w:right w:val="single" w:sz="4" w:space="0" w:color="000000"/>
            </w:tcBorders>
            <w:shd w:val="clear" w:color="auto" w:fill="FFFFFF"/>
          </w:tcPr>
          <w:p w14:paraId="3FB329B5" w14:textId="6905AC3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73087916" w:rsidR="00F630ED" w:rsidRPr="00F630ED" w:rsidRDefault="004F001B" w:rsidP="00F630ED">
            <w:pPr>
              <w:ind w:left="0" w:hanging="2"/>
              <w:jc w:val="both"/>
              <w:rPr>
                <w:rFonts w:ascii="Times New Roman" w:eastAsia="Times New Roman" w:hAnsi="Times New Roman" w:cs="Times New Roman"/>
                <w:sz w:val="24"/>
                <w:szCs w:val="32"/>
                <w:lang w:val="en-US"/>
              </w:rPr>
            </w:pPr>
            <w:r>
              <w:rPr>
                <w:rFonts w:ascii="Times New Roman" w:hAnsi="Times New Roman" w:cs="Times New Roman"/>
                <w:sz w:val="24"/>
                <w:szCs w:val="32"/>
              </w:rPr>
              <w:t>Laboratory e</w:t>
            </w:r>
            <w:r w:rsidR="00F630ED" w:rsidRPr="00F630ED">
              <w:rPr>
                <w:rFonts w:ascii="Times New Roman" w:hAnsi="Times New Roman" w:cs="Times New Roman"/>
                <w:sz w:val="24"/>
                <w:szCs w:val="32"/>
              </w:rPr>
              <w:t>xercise sessions (with TA)</w:t>
            </w:r>
          </w:p>
        </w:tc>
        <w:tc>
          <w:tcPr>
            <w:tcW w:w="810" w:type="dxa"/>
            <w:tcBorders>
              <w:left w:val="single" w:sz="4" w:space="0" w:color="000000"/>
              <w:right w:val="single" w:sz="4" w:space="0" w:color="000000"/>
            </w:tcBorders>
            <w:shd w:val="clear" w:color="auto" w:fill="FFFFFF"/>
          </w:tcPr>
          <w:p w14:paraId="313CC7FD" w14:textId="3B5E004D"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F1A5178"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Practical work (labs, project)</w:t>
            </w:r>
          </w:p>
        </w:tc>
        <w:tc>
          <w:tcPr>
            <w:tcW w:w="810" w:type="dxa"/>
            <w:tcBorders>
              <w:left w:val="single" w:sz="4" w:space="0" w:color="000000"/>
              <w:right w:val="single" w:sz="4" w:space="0" w:color="000000"/>
            </w:tcBorders>
            <w:shd w:val="clear" w:color="auto" w:fill="FFFFFF"/>
          </w:tcPr>
          <w:p w14:paraId="52122FFC" w14:textId="3D7D1B0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F630ED"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A375615"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Office hours</w:t>
            </w:r>
          </w:p>
        </w:tc>
        <w:tc>
          <w:tcPr>
            <w:tcW w:w="810" w:type="dxa"/>
            <w:tcBorders>
              <w:left w:val="single" w:sz="4" w:space="0" w:color="000000"/>
              <w:right w:val="single" w:sz="4" w:space="0" w:color="000000"/>
            </w:tcBorders>
            <w:shd w:val="clear" w:color="auto" w:fill="FFFFFF"/>
          </w:tcPr>
          <w:p w14:paraId="1FF4BBCA" w14:textId="4CEF115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F630ED"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C980432" w:rsidR="00F630ED" w:rsidRPr="00F630ED" w:rsidRDefault="00F630ED" w:rsidP="00F630ED">
            <w:pPr>
              <w:ind w:left="0" w:hanging="2"/>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Fieldwork (e.g., industry visits)</w:t>
            </w:r>
          </w:p>
        </w:tc>
        <w:tc>
          <w:tcPr>
            <w:tcW w:w="810" w:type="dxa"/>
            <w:tcBorders>
              <w:left w:val="single" w:sz="4" w:space="0" w:color="000000"/>
              <w:right w:val="single" w:sz="4" w:space="0" w:color="000000"/>
            </w:tcBorders>
            <w:shd w:val="clear" w:color="auto" w:fill="FFFFFF"/>
          </w:tcPr>
          <w:p w14:paraId="282396B1" w14:textId="1D469CC6"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F630E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9F471B6"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Midterms, seminars</w:t>
            </w:r>
          </w:p>
        </w:tc>
        <w:tc>
          <w:tcPr>
            <w:tcW w:w="810" w:type="dxa"/>
            <w:tcBorders>
              <w:left w:val="single" w:sz="4" w:space="0" w:color="000000"/>
              <w:right w:val="single" w:sz="4" w:space="0" w:color="000000"/>
            </w:tcBorders>
            <w:shd w:val="clear" w:color="auto" w:fill="FFFFFF"/>
          </w:tcPr>
          <w:p w14:paraId="3415F814" w14:textId="43C9EF69"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2956809"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Homework assignments</w:t>
            </w:r>
          </w:p>
        </w:tc>
        <w:tc>
          <w:tcPr>
            <w:tcW w:w="810" w:type="dxa"/>
            <w:tcBorders>
              <w:left w:val="single" w:sz="4" w:space="0" w:color="000000"/>
              <w:right w:val="single" w:sz="4" w:space="0" w:color="000000"/>
            </w:tcBorders>
            <w:shd w:val="clear" w:color="auto" w:fill="FFFFFF"/>
          </w:tcPr>
          <w:p w14:paraId="21802696" w14:textId="58C548A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F630E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2DF3FEC"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Self-study &amp; research</w:t>
            </w:r>
          </w:p>
        </w:tc>
        <w:tc>
          <w:tcPr>
            <w:tcW w:w="810" w:type="dxa"/>
            <w:tcBorders>
              <w:left w:val="single" w:sz="4" w:space="0" w:color="000000"/>
              <w:right w:val="single" w:sz="4" w:space="0" w:color="000000"/>
            </w:tcBorders>
            <w:shd w:val="clear" w:color="auto" w:fill="FFFFFF"/>
          </w:tcPr>
          <w:p w14:paraId="568B4E4C" w14:textId="1D0C8394"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F630E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ABC74DB"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Final exam preparation</w:t>
            </w:r>
          </w:p>
        </w:tc>
        <w:tc>
          <w:tcPr>
            <w:tcW w:w="810" w:type="dxa"/>
            <w:tcBorders>
              <w:left w:val="single" w:sz="4" w:space="0" w:color="000000"/>
              <w:right w:val="single" w:sz="4" w:space="0" w:color="000000"/>
            </w:tcBorders>
            <w:shd w:val="clear" w:color="auto" w:fill="FFFFFF"/>
          </w:tcPr>
          <w:p w14:paraId="17F369E4" w14:textId="40484FD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F630E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71DB402"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Time spent in exams</w:t>
            </w:r>
          </w:p>
        </w:tc>
        <w:tc>
          <w:tcPr>
            <w:tcW w:w="810" w:type="dxa"/>
            <w:tcBorders>
              <w:left w:val="single" w:sz="4" w:space="0" w:color="000000"/>
              <w:right w:val="single" w:sz="4" w:space="0" w:color="000000"/>
            </w:tcBorders>
            <w:shd w:val="clear" w:color="auto" w:fill="FFFFFF"/>
          </w:tcPr>
          <w:p w14:paraId="43F21D96" w14:textId="15CEAB4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5DF79B71"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Projects, presentations, etc.</w:t>
            </w:r>
          </w:p>
        </w:tc>
        <w:tc>
          <w:tcPr>
            <w:tcW w:w="810" w:type="dxa"/>
            <w:tcBorders>
              <w:left w:val="single" w:sz="4" w:space="0" w:color="000000"/>
              <w:right w:val="single" w:sz="4" w:space="0" w:color="000000"/>
            </w:tcBorders>
            <w:shd w:val="clear" w:color="auto" w:fill="FFFFFF"/>
          </w:tcPr>
          <w:p w14:paraId="754BBF91" w14:textId="1C79A12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040013B3" w:rsidR="00D67D7F" w:rsidRPr="00BB2207" w:rsidRDefault="00FC1A53">
                  <w:pPr>
                    <w:ind w:left="0" w:hanging="2"/>
                    <w:rPr>
                      <w:rFonts w:ascii="Times New Roman" w:hAnsi="Times New Roman" w:cs="Times New Roman"/>
                      <w:lang w:val="en-US"/>
                    </w:rPr>
                  </w:pPr>
                  <w:r>
                    <w:rPr>
                      <w:rFonts w:ascii="Times New Roman" w:hAnsi="Times New Roman" w:cs="Times New Roman"/>
                      <w:lang w:val="en-US"/>
                    </w:rPr>
                    <w:t>3</w:t>
                  </w:r>
                  <w:r w:rsidR="009375BF" w:rsidRPr="00BB2207">
                    <w:rPr>
                      <w:rFonts w:ascii="Times New Roman" w:hAnsi="Times New Roman" w:cs="Times New Roman"/>
                      <w:lang w:val="en-US"/>
                    </w:rPr>
                    <w:t>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327921F0" w:rsidR="00D67D7F" w:rsidRPr="00BB2207" w:rsidRDefault="00FC1A53">
                  <w:pPr>
                    <w:ind w:left="0" w:hanging="2"/>
                    <w:rPr>
                      <w:rFonts w:ascii="Times New Roman" w:hAnsi="Times New Roman" w:cs="Times New Roman"/>
                      <w:lang w:val="en-US"/>
                    </w:rPr>
                  </w:pPr>
                  <w:r>
                    <w:rPr>
                      <w:rFonts w:ascii="Times New Roman" w:hAnsi="Times New Roman" w:cs="Times New Roman"/>
                      <w:lang w:val="en-US"/>
                    </w:rPr>
                    <w:t>1</w:t>
                  </w:r>
                  <w:r w:rsidR="009375BF" w:rsidRPr="00BB2207">
                    <w:rPr>
                      <w:rFonts w:ascii="Times New Roman" w:hAnsi="Times New Roman" w:cs="Times New Roman"/>
                      <w:lang w:val="en-US"/>
                    </w:rPr>
                    <w:t>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65C3D12F" w:rsidR="00D67D7F" w:rsidRPr="00BB2207" w:rsidRDefault="00FC1A53">
                  <w:pPr>
                    <w:ind w:left="0" w:hanging="2"/>
                    <w:rPr>
                      <w:rFonts w:ascii="Times New Roman" w:hAnsi="Times New Roman" w:cs="Times New Roman"/>
                      <w:lang w:val="en-US"/>
                    </w:rPr>
                  </w:pPr>
                  <w:r>
                    <w:rPr>
                      <w:rFonts w:ascii="Times New Roman" w:hAnsi="Times New Roman" w:cs="Times New Roman"/>
                      <w:lang w:val="en-US"/>
                    </w:rPr>
                    <w:t>4</w:t>
                  </w:r>
                  <w:r w:rsidR="009375BF" w:rsidRPr="00BB2207">
                    <w:rPr>
                      <w:rFonts w:ascii="Times New Roman" w:hAnsi="Times New Roman" w:cs="Times New Roman"/>
                      <w:lang w:val="en-US"/>
                    </w:rPr>
                    <w:t>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CB67388"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w:t>
      </w:r>
      <w:r w:rsidR="00BA3A69">
        <w:rPr>
          <w:rFonts w:ascii="Times New Roman" w:eastAsia="Times New Roman" w:hAnsi="Times New Roman" w:cs="Times New Roman"/>
          <w:sz w:val="24"/>
        </w:rPr>
        <w:t>8</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9701A0">
        <w:rPr>
          <w:rFonts w:ascii="Times New Roman" w:eastAsia="Times New Roman" w:hAnsi="Times New Roman" w:cs="Times New Roman"/>
          <w:sz w:val="24"/>
        </w:rPr>
        <w:t>Jakup Fondaj</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172F75"/>
    <w:multiLevelType w:val="multilevel"/>
    <w:tmpl w:val="CDFCE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3F578A"/>
    <w:multiLevelType w:val="hybridMultilevel"/>
    <w:tmpl w:val="2226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8" w15:restartNumberingAfterBreak="0">
    <w:nsid w:val="277D3261"/>
    <w:multiLevelType w:val="hybridMultilevel"/>
    <w:tmpl w:val="152C81F6"/>
    <w:lvl w:ilvl="0" w:tplc="FFCCEE00">
      <w:start w:val="1"/>
      <w:numFmt w:val="decimal"/>
      <w:lvlText w:val="%1."/>
      <w:lvlJc w:val="left"/>
      <w:pPr>
        <w:ind w:left="718" w:hanging="360"/>
      </w:pPr>
      <w:rPr>
        <w:b w:val="0"/>
        <w:bCs w:val="0"/>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2B883C94"/>
    <w:multiLevelType w:val="multilevel"/>
    <w:tmpl w:val="560E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51578AA"/>
    <w:multiLevelType w:val="multilevel"/>
    <w:tmpl w:val="D58E1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35970">
    <w:abstractNumId w:val="14"/>
  </w:num>
  <w:num w:numId="2" w16cid:durableId="2039307966">
    <w:abstractNumId w:val="5"/>
  </w:num>
  <w:num w:numId="3" w16cid:durableId="2145543022">
    <w:abstractNumId w:val="12"/>
  </w:num>
  <w:num w:numId="4" w16cid:durableId="883101459">
    <w:abstractNumId w:val="1"/>
  </w:num>
  <w:num w:numId="5" w16cid:durableId="944269017">
    <w:abstractNumId w:val="6"/>
  </w:num>
  <w:num w:numId="6" w16cid:durableId="1885603251">
    <w:abstractNumId w:val="11"/>
  </w:num>
  <w:num w:numId="7" w16cid:durableId="250042287">
    <w:abstractNumId w:val="7"/>
  </w:num>
  <w:num w:numId="8" w16cid:durableId="1469200718">
    <w:abstractNumId w:val="0"/>
  </w:num>
  <w:num w:numId="9" w16cid:durableId="1726177683">
    <w:abstractNumId w:val="10"/>
  </w:num>
  <w:num w:numId="10" w16cid:durableId="376471442">
    <w:abstractNumId w:val="16"/>
  </w:num>
  <w:num w:numId="11" w16cid:durableId="332807749">
    <w:abstractNumId w:val="3"/>
  </w:num>
  <w:num w:numId="12" w16cid:durableId="1274051619">
    <w:abstractNumId w:val="8"/>
  </w:num>
  <w:num w:numId="13" w16cid:durableId="907232359">
    <w:abstractNumId w:val="13"/>
  </w:num>
  <w:num w:numId="14" w16cid:durableId="1122068890">
    <w:abstractNumId w:val="4"/>
  </w:num>
  <w:num w:numId="15" w16cid:durableId="1145971965">
    <w:abstractNumId w:val="2"/>
  </w:num>
  <w:num w:numId="16" w16cid:durableId="986282974">
    <w:abstractNumId w:val="15"/>
  </w:num>
  <w:num w:numId="17" w16cid:durableId="11928441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2E16"/>
    <w:rsid w:val="00087DD9"/>
    <w:rsid w:val="00120A74"/>
    <w:rsid w:val="00135682"/>
    <w:rsid w:val="00251840"/>
    <w:rsid w:val="002834C9"/>
    <w:rsid w:val="00345F94"/>
    <w:rsid w:val="00487DDD"/>
    <w:rsid w:val="004F001B"/>
    <w:rsid w:val="0059470B"/>
    <w:rsid w:val="006176F4"/>
    <w:rsid w:val="006C1CC6"/>
    <w:rsid w:val="006F531A"/>
    <w:rsid w:val="00722C2E"/>
    <w:rsid w:val="007A684A"/>
    <w:rsid w:val="00837856"/>
    <w:rsid w:val="00851B8B"/>
    <w:rsid w:val="00870149"/>
    <w:rsid w:val="008816B4"/>
    <w:rsid w:val="009375BF"/>
    <w:rsid w:val="009701A0"/>
    <w:rsid w:val="00971504"/>
    <w:rsid w:val="00A37C64"/>
    <w:rsid w:val="00AA6D3C"/>
    <w:rsid w:val="00B048A9"/>
    <w:rsid w:val="00B22808"/>
    <w:rsid w:val="00BA3A69"/>
    <w:rsid w:val="00BB2207"/>
    <w:rsid w:val="00BF45F0"/>
    <w:rsid w:val="00C41C75"/>
    <w:rsid w:val="00CD5E16"/>
    <w:rsid w:val="00D67D7F"/>
    <w:rsid w:val="00D95C82"/>
    <w:rsid w:val="00D95F9D"/>
    <w:rsid w:val="00DA3372"/>
    <w:rsid w:val="00ED47C4"/>
    <w:rsid w:val="00F4469D"/>
    <w:rsid w:val="00F630ED"/>
    <w:rsid w:val="00FC1A53"/>
    <w:rsid w:val="00FE5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2100</Words>
  <Characters>11971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5</cp:revision>
  <dcterms:created xsi:type="dcterms:W3CDTF">2025-09-05T09:49:00Z</dcterms:created>
  <dcterms:modified xsi:type="dcterms:W3CDTF">2025-09-11T17:47:00Z</dcterms:modified>
</cp:coreProperties>
</file>